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60D6C" w14:textId="25F3F05B" w:rsidR="00D678D4" w:rsidRPr="001B6FAF" w:rsidRDefault="001B6FAF" w:rsidP="753A38B0">
      <w:pPr>
        <w:jc w:val="center"/>
        <w:rPr>
          <w:rFonts w:eastAsiaTheme="minorEastAsia"/>
          <w:b/>
          <w:bCs/>
          <w:sz w:val="32"/>
          <w:szCs w:val="32"/>
        </w:rPr>
      </w:pPr>
      <w:r w:rsidRPr="753A38B0">
        <w:rPr>
          <w:rFonts w:eastAsiaTheme="minorEastAsia"/>
          <w:b/>
          <w:bCs/>
          <w:sz w:val="32"/>
          <w:szCs w:val="32"/>
        </w:rPr>
        <w:t>Forslag</w:t>
      </w:r>
      <w:r w:rsidR="00D678D4" w:rsidRPr="753A38B0">
        <w:rPr>
          <w:rFonts w:eastAsiaTheme="minorEastAsia"/>
          <w:b/>
          <w:bCs/>
          <w:sz w:val="32"/>
          <w:szCs w:val="32"/>
        </w:rPr>
        <w:t xml:space="preserve"> til r</w:t>
      </w:r>
      <w:r w:rsidR="00741FCA" w:rsidRPr="753A38B0">
        <w:rPr>
          <w:rFonts w:eastAsiaTheme="minorEastAsia"/>
          <w:b/>
          <w:bCs/>
          <w:sz w:val="32"/>
          <w:szCs w:val="32"/>
        </w:rPr>
        <w:t xml:space="preserve">etningslinje </w:t>
      </w:r>
      <w:r w:rsidR="00D678D4" w:rsidRPr="753A38B0">
        <w:rPr>
          <w:rFonts w:eastAsiaTheme="minorEastAsia"/>
          <w:b/>
          <w:bCs/>
          <w:sz w:val="32"/>
          <w:szCs w:val="32"/>
        </w:rPr>
        <w:t xml:space="preserve">for bruk av National Early Warning Score 2 (NEWS2) i kommunehelsetjenesten </w:t>
      </w:r>
    </w:p>
    <w:p w14:paraId="5D5DE4EA" w14:textId="77777777" w:rsidR="00D678D4" w:rsidRPr="00DF7C02" w:rsidRDefault="00D678D4" w:rsidP="753A38B0">
      <w:pPr>
        <w:jc w:val="center"/>
        <w:rPr>
          <w:rFonts w:eastAsiaTheme="minorEastAsia"/>
          <w:b/>
          <w:bCs/>
        </w:rPr>
      </w:pPr>
    </w:p>
    <w:tbl>
      <w:tblPr>
        <w:tblStyle w:val="Tabellrutenett"/>
        <w:tblW w:w="9348" w:type="dxa"/>
        <w:tblLook w:val="04A0" w:firstRow="1" w:lastRow="0" w:firstColumn="1" w:lastColumn="0" w:noHBand="0" w:noVBand="1"/>
      </w:tblPr>
      <w:tblGrid>
        <w:gridCol w:w="4674"/>
        <w:gridCol w:w="4674"/>
      </w:tblGrid>
      <w:tr w:rsidR="00D678D4" w:rsidRPr="00DF7C02" w14:paraId="3FE78C42" w14:textId="77777777" w:rsidTr="753A38B0">
        <w:trPr>
          <w:trHeight w:val="372"/>
        </w:trPr>
        <w:tc>
          <w:tcPr>
            <w:tcW w:w="4674" w:type="dxa"/>
          </w:tcPr>
          <w:p w14:paraId="7623C86F" w14:textId="1DC6CD29" w:rsidR="00D678D4" w:rsidRPr="00DF7C02" w:rsidRDefault="00D678D4" w:rsidP="753A38B0">
            <w:pPr>
              <w:jc w:val="center"/>
              <w:rPr>
                <w:rFonts w:eastAsiaTheme="minorEastAsia"/>
              </w:rPr>
            </w:pPr>
            <w:r w:rsidRPr="753A38B0">
              <w:rPr>
                <w:rFonts w:eastAsiaTheme="minorEastAsia"/>
              </w:rPr>
              <w:t xml:space="preserve">Opprettet: </w:t>
            </w:r>
            <w:r w:rsidR="00741FCA" w:rsidRPr="753A38B0">
              <w:rPr>
                <w:rFonts w:eastAsiaTheme="minorEastAsia"/>
              </w:rPr>
              <w:t>april 2020</w:t>
            </w:r>
          </w:p>
        </w:tc>
        <w:tc>
          <w:tcPr>
            <w:tcW w:w="4674" w:type="dxa"/>
          </w:tcPr>
          <w:p w14:paraId="55CD4BF3" w14:textId="77777777" w:rsidR="00D678D4" w:rsidRPr="00DF7C02" w:rsidRDefault="00D678D4" w:rsidP="753A38B0">
            <w:pPr>
              <w:jc w:val="center"/>
              <w:rPr>
                <w:rFonts w:eastAsiaTheme="minorEastAsia"/>
              </w:rPr>
            </w:pPr>
            <w:r w:rsidRPr="753A38B0">
              <w:rPr>
                <w:rFonts w:eastAsiaTheme="minorEastAsia"/>
              </w:rPr>
              <w:t>Arbeidsgruppen KlinObsKommune</w:t>
            </w:r>
          </w:p>
        </w:tc>
      </w:tr>
      <w:tr w:rsidR="00D678D4" w:rsidRPr="00DF7C02" w14:paraId="65581C16" w14:textId="77777777" w:rsidTr="753A38B0">
        <w:trPr>
          <w:trHeight w:val="694"/>
        </w:trPr>
        <w:tc>
          <w:tcPr>
            <w:tcW w:w="9348" w:type="dxa"/>
            <w:gridSpan w:val="2"/>
          </w:tcPr>
          <w:p w14:paraId="30FC97CB" w14:textId="6EB9532B" w:rsidR="00D678D4" w:rsidRPr="00DF7C02" w:rsidRDefault="00D678D4" w:rsidP="753A38B0">
            <w:pPr>
              <w:jc w:val="center"/>
              <w:rPr>
                <w:rFonts w:eastAsiaTheme="minorEastAsia"/>
              </w:rPr>
            </w:pPr>
            <w:r w:rsidRPr="753A38B0">
              <w:rPr>
                <w:rFonts w:eastAsiaTheme="minorEastAsia"/>
              </w:rPr>
              <w:t>Denne r</w:t>
            </w:r>
            <w:r w:rsidR="00741FCA" w:rsidRPr="753A38B0">
              <w:rPr>
                <w:rFonts w:eastAsiaTheme="minorEastAsia"/>
              </w:rPr>
              <w:t xml:space="preserve">etningslinjen </w:t>
            </w:r>
            <w:r w:rsidRPr="753A38B0">
              <w:rPr>
                <w:rFonts w:eastAsiaTheme="minorEastAsia"/>
              </w:rPr>
              <w:t>er ment som et utgangspunkt for den enkelte kommune der de kan gjøre lokale tilpasninger.</w:t>
            </w:r>
          </w:p>
        </w:tc>
      </w:tr>
    </w:tbl>
    <w:p w14:paraId="003A73EE" w14:textId="77777777" w:rsidR="00D678D4" w:rsidRPr="00DF7C02" w:rsidRDefault="00D678D4" w:rsidP="753A38B0">
      <w:pPr>
        <w:jc w:val="center"/>
        <w:rPr>
          <w:rFonts w:eastAsiaTheme="minorEastAsia"/>
        </w:rPr>
      </w:pPr>
    </w:p>
    <w:p w14:paraId="57F31790" w14:textId="77777777" w:rsidR="00B803DA" w:rsidRPr="00DF7C02" w:rsidRDefault="00B803DA" w:rsidP="753A38B0">
      <w:pPr>
        <w:spacing w:after="0" w:line="360" w:lineRule="auto"/>
        <w:rPr>
          <w:rFonts w:eastAsiaTheme="minorEastAsia"/>
          <w:b/>
          <w:bCs/>
          <w:u w:val="single"/>
        </w:rPr>
      </w:pPr>
      <w:r w:rsidRPr="753A38B0">
        <w:rPr>
          <w:rFonts w:eastAsiaTheme="minorEastAsia"/>
          <w:b/>
          <w:bCs/>
          <w:u w:val="single"/>
        </w:rPr>
        <w:t>Formål:</w:t>
      </w:r>
    </w:p>
    <w:p w14:paraId="23DBC3E9" w14:textId="77777777" w:rsidR="00B803DA" w:rsidRPr="00DE39A4" w:rsidRDefault="00B803DA" w:rsidP="753A38B0">
      <w:pPr>
        <w:spacing w:line="360" w:lineRule="auto"/>
        <w:rPr>
          <w:rFonts w:eastAsiaTheme="minorEastAsia"/>
        </w:rPr>
      </w:pPr>
      <w:r w:rsidRPr="753A38B0">
        <w:rPr>
          <w:rFonts w:eastAsiaTheme="minorEastAsia"/>
        </w:rPr>
        <w:t xml:space="preserve">Formålet er å sikre gode rutiner for overvåkning av pasientens vitale funksjoner og oppdage en eventuell forverring av pasientens tilstand tidlig i forløpet. Helsepersonell skal være trygge på hvem, hvor og hvordan de kan kontakte for bistand dersom de oppdager endring/forverring i pasientens helsetilstand.  </w:t>
      </w:r>
    </w:p>
    <w:p w14:paraId="40F777E5" w14:textId="77777777" w:rsidR="00B803DA" w:rsidRDefault="00B803DA" w:rsidP="753A38B0">
      <w:pPr>
        <w:spacing w:after="0" w:line="360" w:lineRule="auto"/>
        <w:rPr>
          <w:rFonts w:eastAsiaTheme="minorEastAsia"/>
          <w:b/>
          <w:bCs/>
          <w:u w:val="single"/>
        </w:rPr>
      </w:pPr>
      <w:r w:rsidRPr="753A38B0">
        <w:rPr>
          <w:rFonts w:eastAsiaTheme="minorEastAsia"/>
          <w:b/>
          <w:bCs/>
          <w:u w:val="single"/>
        </w:rPr>
        <w:t>Omfang/virkeområde</w:t>
      </w:r>
    </w:p>
    <w:p w14:paraId="70BF5325" w14:textId="4A5C81C4" w:rsidR="00B803DA" w:rsidRPr="00DE39A4" w:rsidRDefault="00B803DA" w:rsidP="753A38B0">
      <w:pPr>
        <w:spacing w:line="360" w:lineRule="auto"/>
        <w:rPr>
          <w:rFonts w:eastAsiaTheme="minorEastAsia"/>
        </w:rPr>
      </w:pPr>
      <w:r w:rsidRPr="753A38B0">
        <w:rPr>
          <w:rFonts w:eastAsiaTheme="minorEastAsia"/>
        </w:rPr>
        <w:t>Sykepleiere/vernepleiere og helsefagarbeidere i hjemmetjeneste, helsehus, sykehjem eller tjenester for personer med psykisk sykdom eller utviklingshemming. Før NEWS</w:t>
      </w:r>
      <w:r w:rsidR="00794F32" w:rsidRPr="753A38B0">
        <w:rPr>
          <w:rFonts w:eastAsiaTheme="minorEastAsia"/>
        </w:rPr>
        <w:t>2</w:t>
      </w:r>
      <w:r w:rsidRPr="753A38B0">
        <w:rPr>
          <w:rFonts w:eastAsiaTheme="minorEastAsia"/>
        </w:rPr>
        <w:t xml:space="preserve"> tas i bruk må det sikres opplæring i grunnleggende ferdigheter</w:t>
      </w:r>
      <w:r w:rsidR="00FA54F6">
        <w:rPr>
          <w:rFonts w:eastAsiaTheme="minorEastAsia"/>
        </w:rPr>
        <w:t xml:space="preserve"> innen vitale målinger</w:t>
      </w:r>
      <w:r w:rsidRPr="753A38B0">
        <w:rPr>
          <w:rFonts w:eastAsiaTheme="minorEastAsia"/>
        </w:rPr>
        <w:t>, bruk av NEWS2 som system og i lokale retningslinjer og beredskapssystem.</w:t>
      </w:r>
    </w:p>
    <w:p w14:paraId="76E5B32A" w14:textId="77777777" w:rsidR="00B803DA" w:rsidRPr="00DF7C02" w:rsidRDefault="00B803DA" w:rsidP="753A38B0">
      <w:pPr>
        <w:spacing w:after="0" w:line="360" w:lineRule="auto"/>
        <w:rPr>
          <w:rFonts w:eastAsiaTheme="minorEastAsia"/>
          <w:b/>
          <w:bCs/>
          <w:u w:val="single"/>
        </w:rPr>
      </w:pPr>
      <w:r w:rsidRPr="753A38B0">
        <w:rPr>
          <w:rFonts w:eastAsiaTheme="minorEastAsia"/>
          <w:b/>
          <w:bCs/>
          <w:u w:val="single"/>
        </w:rPr>
        <w:t>Ansvar</w:t>
      </w:r>
    </w:p>
    <w:p w14:paraId="651754DB" w14:textId="77777777" w:rsidR="00B803DA" w:rsidRPr="00DF7C02" w:rsidRDefault="00B803DA" w:rsidP="753A38B0">
      <w:pPr>
        <w:spacing w:line="360" w:lineRule="auto"/>
        <w:rPr>
          <w:rFonts w:eastAsiaTheme="minorEastAsia"/>
        </w:rPr>
      </w:pPr>
      <w:r w:rsidRPr="753A38B0">
        <w:rPr>
          <w:rFonts w:eastAsiaTheme="minorEastAsia"/>
        </w:rPr>
        <w:t>Virksomhetsleder eller tilsvarende rolle i tjenesten/avdelingen.</w:t>
      </w:r>
    </w:p>
    <w:p w14:paraId="4B1F467A" w14:textId="2127F05D" w:rsidR="00B803DA" w:rsidRDefault="00B803DA" w:rsidP="753A38B0">
      <w:pPr>
        <w:spacing w:after="0" w:line="360" w:lineRule="auto"/>
        <w:rPr>
          <w:rFonts w:eastAsiaTheme="minorEastAsia"/>
          <w:b/>
          <w:bCs/>
          <w:u w:val="single"/>
        </w:rPr>
      </w:pPr>
      <w:r w:rsidRPr="753A38B0">
        <w:rPr>
          <w:rFonts w:eastAsiaTheme="minorEastAsia"/>
          <w:b/>
          <w:bCs/>
          <w:u w:val="single"/>
        </w:rPr>
        <w:t>Aktivitet/Beskrivelse/</w:t>
      </w:r>
      <w:r w:rsidR="006027F1">
        <w:rPr>
          <w:rFonts w:eastAsiaTheme="minorEastAsia"/>
          <w:b/>
          <w:bCs/>
          <w:u w:val="single"/>
        </w:rPr>
        <w:t>U</w:t>
      </w:r>
      <w:r w:rsidRPr="753A38B0">
        <w:rPr>
          <w:rFonts w:eastAsiaTheme="minorEastAsia"/>
          <w:b/>
          <w:bCs/>
          <w:u w:val="single"/>
        </w:rPr>
        <w:t>tførelse</w:t>
      </w:r>
    </w:p>
    <w:p w14:paraId="09DF85E6" w14:textId="77777777" w:rsidR="00B803DA" w:rsidRPr="00D678D4" w:rsidRDefault="00B803DA" w:rsidP="753A38B0">
      <w:pPr>
        <w:spacing w:line="360" w:lineRule="auto"/>
        <w:rPr>
          <w:rFonts w:eastAsiaTheme="minorEastAsia"/>
          <w:b/>
          <w:bCs/>
          <w:u w:val="single"/>
        </w:rPr>
      </w:pPr>
      <w:r w:rsidRPr="753A38B0">
        <w:rPr>
          <w:rFonts w:eastAsiaTheme="minorEastAsia"/>
        </w:rPr>
        <w:t xml:space="preserve">National Early Warning Score 2 (NEWS2) vil kunne gi tidlig varsel om forverring slik at helsepersonell raskt kan iverksette tiltak og tilkalle hjelp ved behov. Alle alvorlige tilstander vil imidlertid ikke gi utslag på skåren. Lege skal derfor fortsatt kontaktes hvis helsepersonell er bekymret for pasientens tilstand. </w:t>
      </w:r>
    </w:p>
    <w:p w14:paraId="5F207848" w14:textId="6DBB83B7" w:rsidR="00B803DA" w:rsidRDefault="00B803DA" w:rsidP="753A38B0">
      <w:pPr>
        <w:spacing w:after="0" w:line="360" w:lineRule="auto"/>
        <w:rPr>
          <w:rFonts w:eastAsiaTheme="minorEastAsia"/>
          <w:b/>
          <w:bCs/>
          <w:u w:val="single"/>
        </w:rPr>
      </w:pPr>
      <w:r w:rsidRPr="753A38B0">
        <w:rPr>
          <w:rFonts w:eastAsiaTheme="minorEastAsia"/>
          <w:b/>
          <w:bCs/>
          <w:u w:val="single"/>
        </w:rPr>
        <w:t>Forutsetning før oppstart av NEWS</w:t>
      </w:r>
      <w:r w:rsidR="007F533F" w:rsidRPr="753A38B0">
        <w:rPr>
          <w:rFonts w:eastAsiaTheme="minorEastAsia"/>
          <w:b/>
          <w:bCs/>
          <w:u w:val="single"/>
        </w:rPr>
        <w:t>2</w:t>
      </w:r>
    </w:p>
    <w:p w14:paraId="7BB3570B" w14:textId="77777777" w:rsidR="00B803DA" w:rsidRPr="00DE39A4" w:rsidRDefault="00B803DA" w:rsidP="753A38B0">
      <w:pPr>
        <w:spacing w:after="0" w:line="360" w:lineRule="auto"/>
        <w:rPr>
          <w:rFonts w:eastAsiaTheme="minorEastAsia"/>
        </w:rPr>
      </w:pPr>
      <w:r w:rsidRPr="753A38B0">
        <w:rPr>
          <w:rFonts w:eastAsiaTheme="minorEastAsia"/>
        </w:rPr>
        <w:t>Det bør regelmessig registreres vitale målinger hos alle pasienter for å dokumentere hva som er normalt. Hyppigheten tilpasses den enkelte tjeneste, et eksempel kan være:</w:t>
      </w:r>
    </w:p>
    <w:p w14:paraId="2A1F28A0" w14:textId="77777777" w:rsidR="00B803DA" w:rsidRPr="006973D5" w:rsidRDefault="00B803DA" w:rsidP="753A38B0">
      <w:pPr>
        <w:pStyle w:val="Listeavsnitt"/>
        <w:numPr>
          <w:ilvl w:val="0"/>
          <w:numId w:val="2"/>
        </w:numPr>
        <w:spacing w:after="200" w:line="360" w:lineRule="auto"/>
        <w:rPr>
          <w:rFonts w:asciiTheme="minorHAnsi" w:eastAsiaTheme="minorEastAsia" w:hAnsiTheme="minorHAnsi" w:cstheme="minorBidi"/>
        </w:rPr>
      </w:pPr>
      <w:r w:rsidRPr="753A38B0">
        <w:rPr>
          <w:rFonts w:asciiTheme="minorHAnsi" w:eastAsiaTheme="minorEastAsia" w:hAnsiTheme="minorHAnsi" w:cstheme="minorBidi"/>
        </w:rPr>
        <w:t>Hjemmetjenesten: Regelmessig hver 6- 12 måned</w:t>
      </w:r>
    </w:p>
    <w:p w14:paraId="08663DB2" w14:textId="27062CDE" w:rsidR="00B803DA" w:rsidRPr="00741FCA" w:rsidRDefault="00B803DA" w:rsidP="753A38B0">
      <w:pPr>
        <w:pStyle w:val="Listeavsnitt"/>
        <w:numPr>
          <w:ilvl w:val="0"/>
          <w:numId w:val="2"/>
        </w:numPr>
        <w:spacing w:after="200" w:line="360" w:lineRule="auto"/>
        <w:rPr>
          <w:rFonts w:asciiTheme="minorHAnsi" w:eastAsiaTheme="minorEastAsia" w:hAnsiTheme="minorHAnsi" w:cstheme="minorBidi"/>
        </w:rPr>
      </w:pPr>
      <w:r w:rsidRPr="753A38B0">
        <w:rPr>
          <w:rFonts w:asciiTheme="minorHAnsi" w:eastAsiaTheme="minorEastAsia" w:hAnsiTheme="minorHAnsi" w:cstheme="minorBidi"/>
        </w:rPr>
        <w:t>Kommunal Akutt Døgnenhet (KAD)/Øyeblikkelig Hjelp Døgnopphold (ØHD)/helsehus</w:t>
      </w:r>
      <w:r w:rsidR="0001303A">
        <w:rPr>
          <w:rFonts w:asciiTheme="minorHAnsi" w:eastAsiaTheme="minorEastAsia" w:hAnsiTheme="minorHAnsi" w:cstheme="minorBidi"/>
        </w:rPr>
        <w:t xml:space="preserve"> /</w:t>
      </w:r>
      <w:bookmarkStart w:id="0" w:name="_GoBack"/>
      <w:bookmarkEnd w:id="0"/>
      <w:r w:rsidR="0001303A">
        <w:rPr>
          <w:rFonts w:asciiTheme="minorHAnsi" w:eastAsiaTheme="minorEastAsia" w:hAnsiTheme="minorHAnsi" w:cstheme="minorBidi"/>
        </w:rPr>
        <w:t>korttidsplasser</w:t>
      </w:r>
      <w:r w:rsidRPr="753A38B0">
        <w:rPr>
          <w:rFonts w:asciiTheme="minorHAnsi" w:eastAsiaTheme="minorEastAsia" w:hAnsiTheme="minorHAnsi" w:cstheme="minorBidi"/>
        </w:rPr>
        <w:t>: Daglig, til ansvarlig lege bestemmer annen frekvens</w:t>
      </w:r>
    </w:p>
    <w:p w14:paraId="555998A6" w14:textId="77777777" w:rsidR="00B803DA" w:rsidRPr="00741FCA" w:rsidRDefault="00B803DA" w:rsidP="753A38B0">
      <w:pPr>
        <w:pStyle w:val="Listeavsnitt"/>
        <w:numPr>
          <w:ilvl w:val="0"/>
          <w:numId w:val="2"/>
        </w:numPr>
        <w:spacing w:after="200" w:line="360" w:lineRule="auto"/>
        <w:rPr>
          <w:rFonts w:asciiTheme="minorHAnsi" w:eastAsiaTheme="minorEastAsia" w:hAnsiTheme="minorHAnsi" w:cstheme="minorBidi"/>
        </w:rPr>
      </w:pPr>
      <w:r w:rsidRPr="753A38B0">
        <w:rPr>
          <w:rFonts w:asciiTheme="minorHAnsi" w:eastAsiaTheme="minorEastAsia" w:hAnsiTheme="minorHAnsi" w:cstheme="minorBidi"/>
        </w:rPr>
        <w:t>Langtidshjem: Regelmessig hver 6 måned</w:t>
      </w:r>
    </w:p>
    <w:p w14:paraId="694200FA" w14:textId="77777777" w:rsidR="00B803DA" w:rsidRPr="00741FCA" w:rsidRDefault="00B803DA" w:rsidP="753A38B0">
      <w:pPr>
        <w:spacing w:after="0" w:line="360" w:lineRule="auto"/>
        <w:rPr>
          <w:rFonts w:eastAsiaTheme="minorEastAsia"/>
          <w:b/>
          <w:bCs/>
          <w:u w:val="single"/>
        </w:rPr>
      </w:pPr>
      <w:r w:rsidRPr="753A38B0">
        <w:rPr>
          <w:rFonts w:eastAsiaTheme="minorEastAsia"/>
          <w:b/>
          <w:bCs/>
          <w:u w:val="single"/>
        </w:rPr>
        <w:lastRenderedPageBreak/>
        <w:t>Eksempel på når NEWS 2 kan benyttes som observasjonsmetode?</w:t>
      </w:r>
    </w:p>
    <w:p w14:paraId="242C6D82" w14:textId="77777777" w:rsidR="00B803DA" w:rsidRPr="00741FCA" w:rsidRDefault="00B803DA" w:rsidP="753A38B0">
      <w:pPr>
        <w:tabs>
          <w:tab w:val="left" w:pos="2130"/>
        </w:tabs>
        <w:spacing w:after="0" w:line="360" w:lineRule="auto"/>
        <w:rPr>
          <w:rFonts w:eastAsiaTheme="minorEastAsia"/>
          <w:b/>
          <w:bCs/>
        </w:rPr>
      </w:pPr>
      <w:r w:rsidRPr="753A38B0">
        <w:rPr>
          <w:rFonts w:eastAsiaTheme="minorEastAsia"/>
          <w:b/>
          <w:bCs/>
        </w:rPr>
        <w:t>Rutinemessig:</w:t>
      </w:r>
      <w:r>
        <w:tab/>
      </w:r>
    </w:p>
    <w:p w14:paraId="5771E346" w14:textId="77777777" w:rsidR="00B803DA" w:rsidRPr="00C51074" w:rsidRDefault="00B803DA" w:rsidP="753A38B0">
      <w:pPr>
        <w:pStyle w:val="Listeavsnitt"/>
        <w:numPr>
          <w:ilvl w:val="0"/>
          <w:numId w:val="19"/>
        </w:numPr>
        <w:tabs>
          <w:tab w:val="left" w:pos="2130"/>
        </w:tabs>
        <w:spacing w:line="276" w:lineRule="auto"/>
        <w:rPr>
          <w:rFonts w:asciiTheme="minorHAnsi" w:eastAsiaTheme="minorEastAsia" w:hAnsiTheme="minorHAnsi" w:cstheme="minorBidi"/>
        </w:rPr>
      </w:pPr>
      <w:r w:rsidRPr="753A38B0">
        <w:rPr>
          <w:rFonts w:asciiTheme="minorHAnsi" w:eastAsiaTheme="minorEastAsia" w:hAnsiTheme="minorHAnsi" w:cstheme="minorBidi"/>
        </w:rPr>
        <w:t>Ved innkomst institusjon eller oppstart av hjemmesykepleie (alle)</w:t>
      </w:r>
    </w:p>
    <w:p w14:paraId="4728E678" w14:textId="77777777" w:rsidR="00B803DA" w:rsidRPr="00C51074" w:rsidRDefault="00B803DA" w:rsidP="753A38B0">
      <w:pPr>
        <w:pStyle w:val="Listeavsnitt"/>
        <w:numPr>
          <w:ilvl w:val="0"/>
          <w:numId w:val="19"/>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 xml:space="preserve">Etter overføring fra høyere behandlingsnivå i 3 dager (dersom skår er uendret). Ved utslag på NEWS-skår, følg anbefalinger om respons og bli enige om oppfølgingsplan i samråd med ansvarlig lege  </w:t>
      </w:r>
    </w:p>
    <w:p w14:paraId="260F1905" w14:textId="5DEF03F4" w:rsidR="0FE46259" w:rsidRDefault="0FE46259" w:rsidP="753A38B0">
      <w:pPr>
        <w:pStyle w:val="Listeavsnitt"/>
        <w:numPr>
          <w:ilvl w:val="0"/>
          <w:numId w:val="19"/>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Pasienter som trenger ekstra oppmerksomhet på grunn av spesiell sårbarhet (eks KOLS og pasienter med polyfarmasi/multimorbiditet). Denne grup</w:t>
      </w:r>
      <w:r w:rsidR="50F037DE" w:rsidRPr="753A38B0">
        <w:rPr>
          <w:rFonts w:asciiTheme="minorHAnsi" w:eastAsiaTheme="minorEastAsia" w:hAnsiTheme="minorHAnsi" w:cstheme="minorBidi"/>
        </w:rPr>
        <w:t>pen har ofte en kronisk forhøyet NEWS skår og det må derfor tilpasses en egen overvåkningsfrekvens og respons i samarbeid med ansvarlig lege. Dette dokumenteres i pleieplan/behandlingsplan.</w:t>
      </w:r>
    </w:p>
    <w:p w14:paraId="071E74F8" w14:textId="01D411B0" w:rsidR="00B803DA" w:rsidRDefault="50EA4A67" w:rsidP="753A38B0">
      <w:pPr>
        <w:pStyle w:val="Listeavsnitt"/>
        <w:numPr>
          <w:ilvl w:val="0"/>
          <w:numId w:val="19"/>
        </w:numPr>
        <w:tabs>
          <w:tab w:val="left" w:pos="2130"/>
        </w:tabs>
        <w:spacing w:line="276" w:lineRule="auto"/>
        <w:rPr>
          <w:rFonts w:asciiTheme="minorHAnsi" w:eastAsiaTheme="minorEastAsia" w:hAnsiTheme="minorHAnsi" w:cstheme="minorBidi"/>
        </w:rPr>
      </w:pPr>
      <w:r w:rsidRPr="753A38B0">
        <w:rPr>
          <w:rFonts w:asciiTheme="minorHAnsi" w:eastAsiaTheme="minorEastAsia" w:hAnsiTheme="minorHAnsi" w:cstheme="minorBidi"/>
        </w:rPr>
        <w:t>I en avtalt tidsbegrenset periode etter oppstart av ny medisin</w:t>
      </w:r>
      <w:r w:rsidR="065545A3" w:rsidRPr="753A38B0">
        <w:rPr>
          <w:rFonts w:asciiTheme="minorHAnsi" w:eastAsiaTheme="minorEastAsia" w:hAnsiTheme="minorHAnsi" w:cstheme="minorBidi"/>
        </w:rPr>
        <w:t>s</w:t>
      </w:r>
      <w:r w:rsidRPr="753A38B0">
        <w:rPr>
          <w:rFonts w:asciiTheme="minorHAnsi" w:eastAsiaTheme="minorEastAsia" w:hAnsiTheme="minorHAnsi" w:cstheme="minorBidi"/>
        </w:rPr>
        <w:t xml:space="preserve">k behandling, herunder endring i legemidler. </w:t>
      </w:r>
      <w:r w:rsidR="00B803DA" w:rsidRPr="753A38B0">
        <w:rPr>
          <w:rFonts w:asciiTheme="minorHAnsi" w:eastAsiaTheme="minorEastAsia" w:hAnsiTheme="minorHAnsi" w:cstheme="minorBidi"/>
        </w:rPr>
        <w:t>Etter endringer i legemiddelbehandling som en del av oppfølgingsplan i samarbeid med lege</w:t>
      </w:r>
      <w:r w:rsidR="07969565" w:rsidRPr="753A38B0">
        <w:rPr>
          <w:rFonts w:asciiTheme="minorHAnsi" w:eastAsiaTheme="minorEastAsia" w:hAnsiTheme="minorHAnsi" w:cstheme="minorBidi"/>
        </w:rPr>
        <w:t>.</w:t>
      </w:r>
    </w:p>
    <w:p w14:paraId="4F8D551D" w14:textId="40903693" w:rsidR="006624CF" w:rsidRPr="006624CF" w:rsidRDefault="07969565" w:rsidP="753A38B0">
      <w:pPr>
        <w:pStyle w:val="Listeavsnitt"/>
        <w:numPr>
          <w:ilvl w:val="0"/>
          <w:numId w:val="19"/>
        </w:numPr>
        <w:tabs>
          <w:tab w:val="left" w:pos="2130"/>
        </w:tabs>
        <w:spacing w:line="276" w:lineRule="auto"/>
        <w:rPr>
          <w:rFonts w:asciiTheme="minorHAnsi" w:eastAsiaTheme="minorEastAsia" w:hAnsiTheme="minorHAnsi" w:cstheme="minorBidi"/>
        </w:rPr>
      </w:pPr>
      <w:r w:rsidRPr="753A38B0">
        <w:rPr>
          <w:rFonts w:asciiTheme="minorHAnsi" w:eastAsiaTheme="minorEastAsia" w:hAnsiTheme="minorHAnsi" w:cstheme="minorBidi"/>
        </w:rPr>
        <w:t>I forkant av å</w:t>
      </w:r>
      <w:r w:rsidR="006624CF" w:rsidRPr="753A38B0">
        <w:rPr>
          <w:rFonts w:asciiTheme="minorHAnsi" w:eastAsiaTheme="minorEastAsia" w:hAnsiTheme="minorHAnsi" w:cstheme="minorBidi"/>
        </w:rPr>
        <w:t>rskontroll og legemiddelgjennomganger</w:t>
      </w:r>
    </w:p>
    <w:p w14:paraId="367A0CBC" w14:textId="77777777" w:rsidR="00B803DA" w:rsidRPr="00741FCA" w:rsidRDefault="00B803DA" w:rsidP="753A38B0">
      <w:pPr>
        <w:spacing w:before="240" w:after="0" w:line="360" w:lineRule="auto"/>
        <w:rPr>
          <w:rFonts w:eastAsiaTheme="minorEastAsia"/>
          <w:b/>
          <w:bCs/>
        </w:rPr>
      </w:pPr>
      <w:r w:rsidRPr="753A38B0">
        <w:rPr>
          <w:rFonts w:eastAsiaTheme="minorEastAsia"/>
          <w:b/>
          <w:bCs/>
        </w:rPr>
        <w:t>Akutt:</w:t>
      </w:r>
    </w:p>
    <w:p w14:paraId="03475C72" w14:textId="77777777" w:rsidR="00B803DA" w:rsidRPr="00C51074" w:rsidRDefault="00B803DA" w:rsidP="753A38B0">
      <w:pPr>
        <w:pStyle w:val="Listeavsnitt"/>
        <w:numPr>
          <w:ilvl w:val="0"/>
          <w:numId w:val="21"/>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Pasienter med endret helsetilstand eller hvis du er urolig for pasientens tilstand (OBS! sårbare eldre har ofte uspesifikke symptomer som ikke gir utslag på NEWS2)</w:t>
      </w:r>
    </w:p>
    <w:p w14:paraId="63B23437" w14:textId="77777777" w:rsidR="00B803DA" w:rsidRPr="00C51074" w:rsidRDefault="00B803DA" w:rsidP="753A38B0">
      <w:pPr>
        <w:pStyle w:val="Listeavsnitt"/>
        <w:numPr>
          <w:ilvl w:val="0"/>
          <w:numId w:val="21"/>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Akutt hjelp ved eksempelvis trygghetsalarm</w:t>
      </w:r>
    </w:p>
    <w:p w14:paraId="5E4A8FF7" w14:textId="30E20EC5" w:rsidR="45C6947E" w:rsidRDefault="45C6947E" w:rsidP="753A38B0">
      <w:pPr>
        <w:pStyle w:val="Listeavsnitt"/>
        <w:numPr>
          <w:ilvl w:val="0"/>
          <w:numId w:val="21"/>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Nyoppstått ubehag eller smerter</w:t>
      </w:r>
    </w:p>
    <w:p w14:paraId="468A01AB" w14:textId="77777777" w:rsidR="00B803DA" w:rsidRDefault="00B803DA" w:rsidP="753A38B0">
      <w:pPr>
        <w:pStyle w:val="Listeavsnitt"/>
        <w:numPr>
          <w:ilvl w:val="0"/>
          <w:numId w:val="21"/>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Bekymring fra pårørende eller pasienten selv</w:t>
      </w:r>
    </w:p>
    <w:p w14:paraId="2D811911" w14:textId="77777777" w:rsidR="00C8069A" w:rsidRPr="00C51074" w:rsidRDefault="00C8069A" w:rsidP="00C8069A">
      <w:pPr>
        <w:pStyle w:val="Listeavsnitt"/>
        <w:spacing w:line="276" w:lineRule="auto"/>
        <w:rPr>
          <w:rFonts w:asciiTheme="minorHAnsi" w:eastAsiaTheme="minorEastAsia" w:hAnsiTheme="minorHAnsi" w:cstheme="minorBidi"/>
        </w:rPr>
      </w:pPr>
    </w:p>
    <w:p w14:paraId="39F2982F" w14:textId="77777777" w:rsidR="005431D6" w:rsidRDefault="005431D6" w:rsidP="753A38B0">
      <w:pPr>
        <w:spacing w:before="240" w:after="0" w:line="360" w:lineRule="auto"/>
        <w:rPr>
          <w:rFonts w:eastAsiaTheme="minorEastAsia"/>
          <w:b/>
          <w:bCs/>
          <w:u w:val="single"/>
        </w:rPr>
      </w:pPr>
    </w:p>
    <w:p w14:paraId="376EC5E1" w14:textId="77777777" w:rsidR="00B803DA" w:rsidRPr="001B6FAF" w:rsidRDefault="00B803DA" w:rsidP="753A38B0">
      <w:pPr>
        <w:spacing w:before="240" w:after="0" w:line="360" w:lineRule="auto"/>
        <w:rPr>
          <w:rFonts w:eastAsiaTheme="minorEastAsia"/>
          <w:b/>
          <w:bCs/>
          <w:u w:val="single"/>
        </w:rPr>
      </w:pPr>
      <w:r w:rsidRPr="753A38B0">
        <w:rPr>
          <w:rFonts w:eastAsiaTheme="minorEastAsia"/>
          <w:b/>
          <w:bCs/>
          <w:u w:val="single"/>
        </w:rPr>
        <w:t>Når skal NEWS2 ikke bli benyttet som observasjonsmetode?</w:t>
      </w:r>
    </w:p>
    <w:p w14:paraId="2FAA0A87" w14:textId="77777777" w:rsidR="00B803DA" w:rsidRPr="00741FCA" w:rsidRDefault="00B803DA" w:rsidP="753A38B0">
      <w:pPr>
        <w:pStyle w:val="Listeavsnitt"/>
        <w:numPr>
          <w:ilvl w:val="0"/>
          <w:numId w:val="22"/>
        </w:numPr>
        <w:spacing w:line="276" w:lineRule="auto"/>
        <w:rPr>
          <w:rFonts w:asciiTheme="minorHAnsi" w:eastAsiaTheme="minorEastAsia" w:hAnsiTheme="minorHAnsi" w:cstheme="minorBidi"/>
          <w:u w:val="single"/>
        </w:rPr>
      </w:pPr>
      <w:r w:rsidRPr="753A38B0">
        <w:rPr>
          <w:rFonts w:asciiTheme="minorHAnsi" w:eastAsiaTheme="minorEastAsia" w:hAnsiTheme="minorHAnsi" w:cstheme="minorBidi"/>
        </w:rPr>
        <w:t>Akutte situasjoner med livstruende tilstander som ufrie luftveier eller slagsymptomer. Her har man ingen tid å miste, utfør tiltak og ring 113 umiddelbart</w:t>
      </w:r>
    </w:p>
    <w:p w14:paraId="2962A2F4" w14:textId="04191343" w:rsidR="00B803DA" w:rsidRPr="00741FCA" w:rsidRDefault="00B803DA" w:rsidP="753A38B0">
      <w:pPr>
        <w:pStyle w:val="Listeavsnitt"/>
        <w:numPr>
          <w:ilvl w:val="0"/>
          <w:numId w:val="22"/>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 xml:space="preserve">Det er bestemt behandlingsbegrensning av ulike grunner, som for eksempel at pasienten er i en </w:t>
      </w:r>
      <w:r w:rsidR="11D4F161" w:rsidRPr="753A38B0">
        <w:rPr>
          <w:rFonts w:asciiTheme="minorHAnsi" w:eastAsiaTheme="minorEastAsia" w:hAnsiTheme="minorHAnsi" w:cstheme="minorBidi"/>
        </w:rPr>
        <w:t xml:space="preserve">terminal </w:t>
      </w:r>
      <w:r w:rsidRPr="753A38B0">
        <w:rPr>
          <w:rFonts w:asciiTheme="minorHAnsi" w:eastAsiaTheme="minorEastAsia" w:hAnsiTheme="minorHAnsi" w:cstheme="minorBidi"/>
        </w:rPr>
        <w:t>fase</w:t>
      </w:r>
    </w:p>
    <w:p w14:paraId="4812302D" w14:textId="77777777" w:rsidR="00B803DA" w:rsidRPr="00741FCA" w:rsidRDefault="00B803DA" w:rsidP="753A38B0">
      <w:pPr>
        <w:pStyle w:val="Listeavsnitt"/>
        <w:numPr>
          <w:ilvl w:val="0"/>
          <w:numId w:val="22"/>
        </w:numPr>
        <w:spacing w:after="200" w:line="276" w:lineRule="auto"/>
        <w:rPr>
          <w:rFonts w:asciiTheme="minorHAnsi" w:eastAsiaTheme="minorEastAsia" w:hAnsiTheme="minorHAnsi" w:cstheme="minorBidi"/>
        </w:rPr>
      </w:pPr>
      <w:r w:rsidRPr="753A38B0">
        <w:rPr>
          <w:rFonts w:asciiTheme="minorHAnsi" w:eastAsiaTheme="minorEastAsia" w:hAnsiTheme="minorHAnsi" w:cstheme="minorBidi"/>
        </w:rPr>
        <w:t>Pasienter som motsetter seg klinisk undersøkelse</w:t>
      </w:r>
    </w:p>
    <w:p w14:paraId="7CCEF766" w14:textId="77777777" w:rsidR="00B803DA" w:rsidRPr="00741FCA" w:rsidRDefault="00B803DA" w:rsidP="753A38B0">
      <w:pPr>
        <w:pStyle w:val="Listeavsnitt"/>
        <w:numPr>
          <w:ilvl w:val="0"/>
          <w:numId w:val="22"/>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 xml:space="preserve">Under 16 år: Hos barn kan </w:t>
      </w:r>
      <w:proofErr w:type="spellStart"/>
      <w:r w:rsidRPr="753A38B0">
        <w:rPr>
          <w:rFonts w:asciiTheme="minorHAnsi" w:eastAsiaTheme="minorEastAsia" w:hAnsiTheme="minorHAnsi" w:cstheme="minorBidi"/>
        </w:rPr>
        <w:t>Pediatric</w:t>
      </w:r>
      <w:proofErr w:type="spellEnd"/>
      <w:r w:rsidRPr="753A38B0">
        <w:rPr>
          <w:rFonts w:asciiTheme="minorHAnsi" w:eastAsiaTheme="minorEastAsia" w:hAnsiTheme="minorHAnsi" w:cstheme="minorBidi"/>
        </w:rPr>
        <w:t xml:space="preserve"> </w:t>
      </w:r>
      <w:proofErr w:type="spellStart"/>
      <w:r w:rsidRPr="753A38B0">
        <w:rPr>
          <w:rFonts w:asciiTheme="minorHAnsi" w:eastAsiaTheme="minorEastAsia" w:hAnsiTheme="minorHAnsi" w:cstheme="minorBidi"/>
        </w:rPr>
        <w:t>Early</w:t>
      </w:r>
      <w:proofErr w:type="spellEnd"/>
      <w:r w:rsidRPr="753A38B0">
        <w:rPr>
          <w:rFonts w:asciiTheme="minorHAnsi" w:eastAsiaTheme="minorEastAsia" w:hAnsiTheme="minorHAnsi" w:cstheme="minorBidi"/>
        </w:rPr>
        <w:t xml:space="preserve"> </w:t>
      </w:r>
      <w:proofErr w:type="spellStart"/>
      <w:r w:rsidRPr="753A38B0">
        <w:rPr>
          <w:rFonts w:asciiTheme="minorHAnsi" w:eastAsiaTheme="minorEastAsia" w:hAnsiTheme="minorHAnsi" w:cstheme="minorBidi"/>
        </w:rPr>
        <w:t>Warning</w:t>
      </w:r>
      <w:proofErr w:type="spellEnd"/>
      <w:r w:rsidRPr="753A38B0">
        <w:rPr>
          <w:rFonts w:asciiTheme="minorHAnsi" w:eastAsiaTheme="minorEastAsia" w:hAnsiTheme="minorHAnsi" w:cstheme="minorBidi"/>
        </w:rPr>
        <w:t xml:space="preserve"> Score (PEWS) brukes</w:t>
      </w:r>
    </w:p>
    <w:p w14:paraId="2AF60814" w14:textId="77777777" w:rsidR="00B803DA" w:rsidRPr="00741FCA" w:rsidRDefault="00B803DA" w:rsidP="753A38B0">
      <w:pPr>
        <w:pStyle w:val="Listeavsnitt"/>
        <w:numPr>
          <w:ilvl w:val="0"/>
          <w:numId w:val="22"/>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 xml:space="preserve">Gravide: Hos gravide kan </w:t>
      </w:r>
      <w:proofErr w:type="spellStart"/>
      <w:r w:rsidRPr="753A38B0">
        <w:rPr>
          <w:rFonts w:asciiTheme="minorHAnsi" w:eastAsiaTheme="minorEastAsia" w:hAnsiTheme="minorHAnsi" w:cstheme="minorBidi"/>
        </w:rPr>
        <w:t>Obstetric</w:t>
      </w:r>
      <w:proofErr w:type="spellEnd"/>
      <w:r w:rsidRPr="753A38B0">
        <w:rPr>
          <w:rFonts w:asciiTheme="minorHAnsi" w:eastAsiaTheme="minorEastAsia" w:hAnsiTheme="minorHAnsi" w:cstheme="minorBidi"/>
        </w:rPr>
        <w:t xml:space="preserve"> Norwegian </w:t>
      </w:r>
      <w:proofErr w:type="spellStart"/>
      <w:r w:rsidRPr="753A38B0">
        <w:rPr>
          <w:rFonts w:asciiTheme="minorHAnsi" w:eastAsiaTheme="minorEastAsia" w:hAnsiTheme="minorHAnsi" w:cstheme="minorBidi"/>
        </w:rPr>
        <w:t>Early</w:t>
      </w:r>
      <w:proofErr w:type="spellEnd"/>
      <w:r w:rsidRPr="753A38B0">
        <w:rPr>
          <w:rFonts w:asciiTheme="minorHAnsi" w:eastAsiaTheme="minorEastAsia" w:hAnsiTheme="minorHAnsi" w:cstheme="minorBidi"/>
        </w:rPr>
        <w:t xml:space="preserve"> </w:t>
      </w:r>
      <w:proofErr w:type="spellStart"/>
      <w:r w:rsidRPr="753A38B0">
        <w:rPr>
          <w:rFonts w:asciiTheme="minorHAnsi" w:eastAsiaTheme="minorEastAsia" w:hAnsiTheme="minorHAnsi" w:cstheme="minorBidi"/>
        </w:rPr>
        <w:t>Warning</w:t>
      </w:r>
      <w:proofErr w:type="spellEnd"/>
      <w:r w:rsidRPr="753A38B0">
        <w:rPr>
          <w:rFonts w:asciiTheme="minorHAnsi" w:eastAsiaTheme="minorEastAsia" w:hAnsiTheme="minorHAnsi" w:cstheme="minorBidi"/>
        </w:rPr>
        <w:t xml:space="preserve"> System (ONEWS) brukes</w:t>
      </w:r>
    </w:p>
    <w:p w14:paraId="5AC527DD" w14:textId="77777777" w:rsidR="005431D6" w:rsidRDefault="005431D6" w:rsidP="753A38B0">
      <w:pPr>
        <w:spacing w:before="240" w:after="0" w:line="360" w:lineRule="auto"/>
        <w:rPr>
          <w:rFonts w:eastAsiaTheme="minorEastAsia"/>
          <w:b/>
          <w:bCs/>
          <w:u w:val="single"/>
        </w:rPr>
      </w:pPr>
    </w:p>
    <w:p w14:paraId="3BA0C334" w14:textId="09B60CB0" w:rsidR="00B803DA" w:rsidRPr="001B6FAF" w:rsidRDefault="00B803DA" w:rsidP="753A38B0">
      <w:pPr>
        <w:spacing w:before="240" w:after="0" w:line="360" w:lineRule="auto"/>
        <w:rPr>
          <w:rFonts w:eastAsiaTheme="minorEastAsia"/>
          <w:b/>
          <w:bCs/>
          <w:u w:val="single"/>
        </w:rPr>
      </w:pPr>
      <w:r w:rsidRPr="753A38B0">
        <w:rPr>
          <w:rFonts w:eastAsiaTheme="minorEastAsia"/>
          <w:b/>
          <w:bCs/>
          <w:u w:val="single"/>
        </w:rPr>
        <w:t>Når skal man avslutte bruk av NEWS2 i observasjonene?</w:t>
      </w:r>
    </w:p>
    <w:p w14:paraId="216D76DD" w14:textId="77777777" w:rsidR="00B803DA" w:rsidRPr="00741FCA" w:rsidRDefault="00B803DA" w:rsidP="753A38B0">
      <w:pPr>
        <w:pStyle w:val="Listeavsnitt"/>
        <w:numPr>
          <w:ilvl w:val="0"/>
          <w:numId w:val="23"/>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Etter avtale med lege</w:t>
      </w:r>
    </w:p>
    <w:p w14:paraId="7F75AF02" w14:textId="1C6E5102" w:rsidR="00B803DA" w:rsidRPr="00741FCA" w:rsidRDefault="00B803DA" w:rsidP="753A38B0">
      <w:pPr>
        <w:pStyle w:val="Listeavsnitt"/>
        <w:numPr>
          <w:ilvl w:val="0"/>
          <w:numId w:val="23"/>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NEWS2 legges inn i journal/pleieplan/behandlingsplan</w:t>
      </w:r>
      <w:r w:rsidR="6EEB39DA" w:rsidRPr="753A38B0">
        <w:rPr>
          <w:rFonts w:asciiTheme="minorHAnsi" w:eastAsiaTheme="minorEastAsia" w:hAnsiTheme="minorHAnsi" w:cstheme="minorBidi"/>
        </w:rPr>
        <w:t xml:space="preserve"> </w:t>
      </w:r>
      <w:r w:rsidRPr="753A38B0">
        <w:rPr>
          <w:rFonts w:asciiTheme="minorHAnsi" w:eastAsiaTheme="minorEastAsia" w:hAnsiTheme="minorHAnsi" w:cstheme="minorBidi"/>
        </w:rPr>
        <w:t>med begrenset oppstart og avslutning: f.eks. «utføre observasjoner/vurderinger med støtte av NEWS2 i tre dager etter et sykehusopphold»</w:t>
      </w:r>
    </w:p>
    <w:p w14:paraId="06D98DBA" w14:textId="77777777" w:rsidR="00C8069A" w:rsidRDefault="00C8069A" w:rsidP="753A38B0">
      <w:pPr>
        <w:ind w:left="360"/>
        <w:rPr>
          <w:rFonts w:eastAsiaTheme="minorEastAsia"/>
        </w:rPr>
      </w:pPr>
    </w:p>
    <w:p w14:paraId="44A1C16B" w14:textId="77777777" w:rsidR="005431D6" w:rsidRDefault="005431D6" w:rsidP="753A38B0">
      <w:pPr>
        <w:rPr>
          <w:rFonts w:eastAsiaTheme="minorEastAsia"/>
          <w:b/>
          <w:bCs/>
          <w:u w:val="single"/>
        </w:rPr>
      </w:pPr>
    </w:p>
    <w:p w14:paraId="2C42D553" w14:textId="50430944" w:rsidR="3656394B" w:rsidRDefault="3656394B" w:rsidP="753A38B0">
      <w:pPr>
        <w:rPr>
          <w:rFonts w:eastAsiaTheme="minorEastAsia"/>
          <w:b/>
          <w:bCs/>
          <w:u w:val="single"/>
        </w:rPr>
      </w:pPr>
      <w:r w:rsidRPr="753A38B0">
        <w:rPr>
          <w:rFonts w:eastAsiaTheme="minorEastAsia"/>
          <w:b/>
          <w:bCs/>
          <w:u w:val="single"/>
        </w:rPr>
        <w:lastRenderedPageBreak/>
        <w:t>Hvordan respondere på endret NEWS skår:</w:t>
      </w:r>
    </w:p>
    <w:p w14:paraId="45649665" w14:textId="62CFD732" w:rsidR="3656394B" w:rsidRDefault="005431D6" w:rsidP="753A38B0">
      <w:pPr>
        <w:rPr>
          <w:rFonts w:eastAsiaTheme="minorEastAsia"/>
        </w:rPr>
      </w:pPr>
      <w:r w:rsidRPr="005431D6">
        <w:rPr>
          <w:rFonts w:eastAsiaTheme="minorEastAsia"/>
          <w:noProof/>
          <w:lang w:eastAsia="nb-NO"/>
        </w:rPr>
        <mc:AlternateContent>
          <mc:Choice Requires="wps">
            <w:drawing>
              <wp:anchor distT="0" distB="0" distL="114300" distR="114300" simplePos="0" relativeHeight="251659264" behindDoc="0" locked="0" layoutInCell="1" allowOverlap="1" wp14:anchorId="2916136B" wp14:editId="476FDD29">
                <wp:simplePos x="0" y="0"/>
                <wp:positionH relativeFrom="column">
                  <wp:posOffset>3395980</wp:posOffset>
                </wp:positionH>
                <wp:positionV relativeFrom="paragraph">
                  <wp:posOffset>405765</wp:posOffset>
                </wp:positionV>
                <wp:extent cx="2466975" cy="2486025"/>
                <wp:effectExtent l="0" t="0" r="28575" b="2857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486025"/>
                        </a:xfrm>
                        <a:prstGeom prst="rect">
                          <a:avLst/>
                        </a:prstGeom>
                        <a:solidFill>
                          <a:srgbClr val="FFFFFF"/>
                        </a:solidFill>
                        <a:ln w="9525">
                          <a:solidFill>
                            <a:srgbClr val="000000"/>
                          </a:solidFill>
                          <a:miter lim="800000"/>
                          <a:headEnd/>
                          <a:tailEnd/>
                        </a:ln>
                      </wps:spPr>
                      <wps:txbx>
                        <w:txbxContent>
                          <w:p w14:paraId="272A5C4C" w14:textId="6B7242D1" w:rsidR="005431D6" w:rsidRPr="005431D6" w:rsidRDefault="005431D6" w:rsidP="005431D6">
                            <w:pPr>
                              <w:rPr>
                                <w:rFonts w:eastAsiaTheme="minorEastAsia"/>
                              </w:rPr>
                            </w:pPr>
                            <w:r w:rsidRPr="005431D6">
                              <w:rPr>
                                <w:rFonts w:eastAsiaTheme="minorEastAsia"/>
                              </w:rPr>
                              <w:t>Medisinskfaglige og sykepleiefaglige ressurser i e</w:t>
                            </w:r>
                            <w:r>
                              <w:rPr>
                                <w:rFonts w:eastAsiaTheme="minorEastAsia"/>
                              </w:rPr>
                              <w:t xml:space="preserve">t </w:t>
                            </w:r>
                            <w:r w:rsidRPr="005431D6">
                              <w:rPr>
                                <w:rFonts w:eastAsiaTheme="minorEastAsia"/>
                              </w:rPr>
                              <w:t xml:space="preserve">system for rask </w:t>
                            </w:r>
                            <w:r>
                              <w:rPr>
                                <w:rFonts w:eastAsiaTheme="minorEastAsia"/>
                              </w:rPr>
                              <w:t xml:space="preserve">respons i kommunehelsetjenesten </w:t>
                            </w:r>
                            <w:r w:rsidRPr="005431D6">
                              <w:rPr>
                                <w:rFonts w:eastAsiaTheme="minorEastAsia"/>
                              </w:rPr>
                              <w:t>kan være:</w:t>
                            </w:r>
                          </w:p>
                          <w:p w14:paraId="1F2392E6"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Ansvarlig sykepleier på vakt</w:t>
                            </w:r>
                          </w:p>
                          <w:p w14:paraId="32C73961"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Avansert klinisk sykepleier</w:t>
                            </w:r>
                          </w:p>
                          <w:p w14:paraId="1FF0FE14"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Sykehjemslege</w:t>
                            </w:r>
                          </w:p>
                          <w:p w14:paraId="7B5015CF"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Bakvakt/medisinsk ansvarlig lege</w:t>
                            </w:r>
                          </w:p>
                          <w:p w14:paraId="4A61B084"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Fastlege/primærhelseteam</w:t>
                            </w:r>
                          </w:p>
                          <w:p w14:paraId="20BD9DA2"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Legevakt (direktenummer for helsepersonell)</w:t>
                            </w:r>
                          </w:p>
                          <w:p w14:paraId="255515FD"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Legevaktsbil</w:t>
                            </w:r>
                          </w:p>
                          <w:p w14:paraId="4C393EFC"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113</w:t>
                            </w:r>
                          </w:p>
                          <w:p w14:paraId="52AD9563" w14:textId="36044D28" w:rsidR="005431D6" w:rsidRDefault="005431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6136B" id="_x0000_t202" coordsize="21600,21600" o:spt="202" path="m,l,21600r21600,l21600,xe">
                <v:stroke joinstyle="miter"/>
                <v:path gradientshapeok="t" o:connecttype="rect"/>
              </v:shapetype>
              <v:shape id="Tekstboks 2" o:spid="_x0000_s1026" type="#_x0000_t202" style="position:absolute;margin-left:267.4pt;margin-top:31.95pt;width:194.25pt;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">
                <v:textbox>
                  <w:txbxContent>
                    <w:p w14:paraId="272A5C4C" w14:textId="6B7242D1" w:rsidR="005431D6" w:rsidRPr="005431D6" w:rsidRDefault="005431D6" w:rsidP="005431D6">
                      <w:pPr>
                        <w:rPr>
                          <w:rFonts w:eastAsiaTheme="minorEastAsia"/>
                        </w:rPr>
                      </w:pPr>
                      <w:r w:rsidRPr="005431D6">
                        <w:rPr>
                          <w:rFonts w:eastAsiaTheme="minorEastAsia"/>
                        </w:rPr>
                        <w:t>Medisinskfaglige og sykepleiefaglige ressurser i e</w:t>
                      </w:r>
                      <w:r>
                        <w:rPr>
                          <w:rFonts w:eastAsiaTheme="minorEastAsia"/>
                        </w:rPr>
                        <w:t xml:space="preserve">t </w:t>
                      </w:r>
                      <w:r w:rsidRPr="005431D6">
                        <w:rPr>
                          <w:rFonts w:eastAsiaTheme="minorEastAsia"/>
                        </w:rPr>
                        <w:t xml:space="preserve">system for rask </w:t>
                      </w:r>
                      <w:r>
                        <w:rPr>
                          <w:rFonts w:eastAsiaTheme="minorEastAsia"/>
                        </w:rPr>
                        <w:t xml:space="preserve">respons i kommunehelsetjenesten </w:t>
                      </w:r>
                      <w:r w:rsidRPr="005431D6">
                        <w:rPr>
                          <w:rFonts w:eastAsiaTheme="minorEastAsia"/>
                        </w:rPr>
                        <w:t>kan være:</w:t>
                      </w:r>
                    </w:p>
                    <w:p w14:paraId="1F2392E6"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Ansvarlig sykepleier på vakt</w:t>
                      </w:r>
                    </w:p>
                    <w:p w14:paraId="32C73961"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Avansert klinisk sykepleier</w:t>
                      </w:r>
                    </w:p>
                    <w:p w14:paraId="1FF0FE14"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Sykehjemslege</w:t>
                      </w:r>
                    </w:p>
                    <w:p w14:paraId="7B5015CF"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Bakvakt/medisinsk ansvarlig lege</w:t>
                      </w:r>
                    </w:p>
                    <w:p w14:paraId="4A61B084"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Fastlege/primærhelseteam</w:t>
                      </w:r>
                    </w:p>
                    <w:p w14:paraId="20BD9DA2"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Legevakt (direktenummer for helsepersonell)</w:t>
                      </w:r>
                    </w:p>
                    <w:p w14:paraId="255515FD"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Legevaktsbil</w:t>
                      </w:r>
                    </w:p>
                    <w:p w14:paraId="4C393EFC" w14:textId="77777777" w:rsidR="005431D6" w:rsidRPr="005431D6" w:rsidRDefault="005431D6" w:rsidP="005431D6">
                      <w:pPr>
                        <w:pStyle w:val="Listeavsnitt"/>
                        <w:numPr>
                          <w:ilvl w:val="0"/>
                          <w:numId w:val="29"/>
                        </w:numPr>
                        <w:rPr>
                          <w:rFonts w:asciiTheme="minorHAnsi" w:eastAsiaTheme="minorEastAsia" w:hAnsiTheme="minorHAnsi" w:cstheme="minorHAnsi"/>
                        </w:rPr>
                      </w:pPr>
                      <w:r w:rsidRPr="005431D6">
                        <w:rPr>
                          <w:rFonts w:asciiTheme="minorHAnsi" w:eastAsiaTheme="minorEastAsia" w:hAnsiTheme="minorHAnsi" w:cstheme="minorHAnsi"/>
                        </w:rPr>
                        <w:t>113</w:t>
                      </w:r>
                    </w:p>
                    <w:p w14:paraId="52AD9563" w14:textId="36044D28" w:rsidR="005431D6" w:rsidRDefault="005431D6"/>
                  </w:txbxContent>
                </v:textbox>
              </v:shape>
            </w:pict>
          </mc:Fallback>
        </mc:AlternateContent>
      </w:r>
      <w:r w:rsidR="3656394B" w:rsidRPr="753A38B0">
        <w:rPr>
          <w:rFonts w:eastAsiaTheme="minorEastAsia"/>
        </w:rPr>
        <w:t xml:space="preserve">Lokale justeringer av klinisk respons ut ifra geografi </w:t>
      </w:r>
      <w:r w:rsidR="155B2E84" w:rsidRPr="753A38B0">
        <w:rPr>
          <w:rFonts w:eastAsiaTheme="minorEastAsia"/>
        </w:rPr>
        <w:t xml:space="preserve">og </w:t>
      </w:r>
      <w:r w:rsidR="1BB676B1" w:rsidRPr="753A38B0">
        <w:rPr>
          <w:rFonts w:eastAsiaTheme="minorEastAsia"/>
        </w:rPr>
        <w:t xml:space="preserve">tilgjengelige medisinskfaglige ressurser </w:t>
      </w:r>
      <w:r w:rsidR="10160F2B" w:rsidRPr="753A38B0">
        <w:rPr>
          <w:rFonts w:eastAsiaTheme="minorEastAsia"/>
        </w:rPr>
        <w:t>kan med fordel</w:t>
      </w:r>
      <w:r w:rsidR="1BB676B1" w:rsidRPr="753A38B0">
        <w:rPr>
          <w:rFonts w:eastAsiaTheme="minorEastAsia"/>
        </w:rPr>
        <w:t xml:space="preserve"> utarbeides sammen med medisinskfaglig ansvarlige og ledelse i kommune/</w:t>
      </w:r>
      <w:r w:rsidR="759BEC53" w:rsidRPr="753A38B0">
        <w:rPr>
          <w:rFonts w:eastAsiaTheme="minorEastAsia"/>
        </w:rPr>
        <w:t>enhet</w:t>
      </w:r>
      <w:r w:rsidR="1721418D" w:rsidRPr="753A38B0">
        <w:rPr>
          <w:rFonts w:eastAsiaTheme="minorEastAsia"/>
        </w:rPr>
        <w:t>.</w:t>
      </w:r>
    </w:p>
    <w:p w14:paraId="27D319EE" w14:textId="724BD8FA" w:rsidR="712932AC" w:rsidRDefault="712932AC" w:rsidP="753A38B0">
      <w:pPr>
        <w:rPr>
          <w:rFonts w:eastAsiaTheme="minorEastAsia"/>
        </w:rPr>
      </w:pPr>
      <w:r>
        <w:rPr>
          <w:noProof/>
          <w:lang w:eastAsia="nb-NO"/>
        </w:rPr>
        <w:drawing>
          <wp:inline distT="0" distB="0" distL="0" distR="0" wp14:anchorId="694254DB" wp14:editId="2A017DF2">
            <wp:extent cx="3200400" cy="2326582"/>
            <wp:effectExtent l="0" t="0" r="0" b="0"/>
            <wp:docPr id="738080041" name="Bilde 73808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38958" t="8527" b="8914"/>
                    <a:stretch>
                      <a:fillRect/>
                    </a:stretch>
                  </pic:blipFill>
                  <pic:spPr>
                    <a:xfrm>
                      <a:off x="0" y="0"/>
                      <a:ext cx="3200433" cy="2326606"/>
                    </a:xfrm>
                    <a:prstGeom prst="rect">
                      <a:avLst/>
                    </a:prstGeom>
                  </pic:spPr>
                </pic:pic>
              </a:graphicData>
            </a:graphic>
          </wp:inline>
        </w:drawing>
      </w:r>
    </w:p>
    <w:p w14:paraId="69BC9AB5" w14:textId="14FB9EE0" w:rsidR="005431D6" w:rsidRDefault="005431D6" w:rsidP="005431D6">
      <w:pPr>
        <w:rPr>
          <w:rFonts w:eastAsiaTheme="minorEastAsia"/>
        </w:rPr>
      </w:pPr>
    </w:p>
    <w:p w14:paraId="768CB5B7" w14:textId="375CF2BC" w:rsidR="0A595A28" w:rsidRDefault="00451A7C" w:rsidP="005431D6">
      <w:pPr>
        <w:rPr>
          <w:rFonts w:eastAsiaTheme="minorEastAsia"/>
        </w:rPr>
      </w:pPr>
      <w:r>
        <w:rPr>
          <w:rFonts w:eastAsiaTheme="minorEastAsia"/>
        </w:rPr>
        <w:t>Eksempel på a</w:t>
      </w:r>
      <w:r w:rsidR="005431D6">
        <w:rPr>
          <w:rFonts w:eastAsiaTheme="minorEastAsia"/>
        </w:rPr>
        <w:t xml:space="preserve">ndre </w:t>
      </w:r>
      <w:r>
        <w:rPr>
          <w:rFonts w:eastAsiaTheme="minorEastAsia"/>
        </w:rPr>
        <w:t xml:space="preserve">respons </w:t>
      </w:r>
      <w:r w:rsidR="005431D6">
        <w:rPr>
          <w:rFonts w:eastAsiaTheme="minorEastAsia"/>
        </w:rPr>
        <w:t>t</w:t>
      </w:r>
      <w:r w:rsidR="0A595A28" w:rsidRPr="753A38B0">
        <w:rPr>
          <w:rFonts w:eastAsiaTheme="minorEastAsia"/>
        </w:rPr>
        <w:t>i</w:t>
      </w:r>
      <w:r w:rsidR="7B6AEDD1" w:rsidRPr="753A38B0">
        <w:rPr>
          <w:rFonts w:eastAsiaTheme="minorEastAsia"/>
        </w:rPr>
        <w:t>l</w:t>
      </w:r>
      <w:r w:rsidR="0A595A28" w:rsidRPr="753A38B0">
        <w:rPr>
          <w:rFonts w:eastAsiaTheme="minorEastAsia"/>
        </w:rPr>
        <w:t>pasninger kan</w:t>
      </w:r>
      <w:r w:rsidR="00C8069A">
        <w:rPr>
          <w:rFonts w:eastAsiaTheme="minorEastAsia"/>
        </w:rPr>
        <w:t xml:space="preserve"> </w:t>
      </w:r>
      <w:r w:rsidR="00C8069A" w:rsidRPr="00F95E54">
        <w:rPr>
          <w:rFonts w:eastAsiaTheme="minorEastAsia"/>
          <w:u w:val="single"/>
        </w:rPr>
        <w:t>blant anne</w:t>
      </w:r>
      <w:r w:rsidR="00C8069A">
        <w:rPr>
          <w:rFonts w:eastAsiaTheme="minorEastAsia"/>
        </w:rPr>
        <w:t xml:space="preserve">t </w:t>
      </w:r>
      <w:r w:rsidR="00C8069A" w:rsidRPr="753A38B0">
        <w:rPr>
          <w:rFonts w:eastAsiaTheme="minorEastAsia"/>
        </w:rPr>
        <w:t>være</w:t>
      </w:r>
      <w:r w:rsidR="0A595A28" w:rsidRPr="753A38B0">
        <w:rPr>
          <w:rFonts w:eastAsiaTheme="minorEastAsia"/>
        </w:rPr>
        <w:t>:</w:t>
      </w:r>
    </w:p>
    <w:p w14:paraId="346CC661" w14:textId="33E89F17" w:rsidR="0A595A28" w:rsidRDefault="0A595A28" w:rsidP="753A38B0">
      <w:pPr>
        <w:pStyle w:val="Listeavsnitt"/>
        <w:numPr>
          <w:ilvl w:val="0"/>
          <w:numId w:val="1"/>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E</w:t>
      </w:r>
      <w:r w:rsidR="632ED677" w:rsidRPr="753A38B0">
        <w:rPr>
          <w:rFonts w:asciiTheme="minorHAnsi" w:eastAsiaTheme="minorEastAsia" w:hAnsiTheme="minorHAnsi" w:cstheme="minorBidi"/>
        </w:rPr>
        <w:t>-</w:t>
      </w:r>
      <w:r w:rsidRPr="753A38B0">
        <w:rPr>
          <w:rFonts w:asciiTheme="minorHAnsi" w:eastAsiaTheme="minorEastAsia" w:hAnsiTheme="minorHAnsi" w:cstheme="minorBidi"/>
        </w:rPr>
        <w:t>link til fastlege ved endret men fortsatt lav NEWS skår</w:t>
      </w:r>
      <w:r w:rsidR="005431D6">
        <w:rPr>
          <w:rFonts w:asciiTheme="minorHAnsi" w:eastAsiaTheme="minorEastAsia" w:hAnsiTheme="minorHAnsi" w:cstheme="minorBidi"/>
        </w:rPr>
        <w:t>;</w:t>
      </w:r>
      <w:r w:rsidR="0E46A10A" w:rsidRPr="753A38B0">
        <w:rPr>
          <w:rFonts w:asciiTheme="minorHAnsi" w:eastAsiaTheme="minorEastAsia" w:hAnsiTheme="minorHAnsi" w:cstheme="minorBidi"/>
        </w:rPr>
        <w:t xml:space="preserve"> Utføre helhetlige vurderinger inkludert en legemiddelgjennomgang</w:t>
      </w:r>
    </w:p>
    <w:p w14:paraId="78AE7FC5" w14:textId="7B6F71FD" w:rsidR="0A595A28" w:rsidRDefault="0A595A28" w:rsidP="753A38B0">
      <w:pPr>
        <w:pStyle w:val="Listeavsnitt"/>
        <w:numPr>
          <w:ilvl w:val="0"/>
          <w:numId w:val="1"/>
        </w:numPr>
        <w:spacing w:line="276" w:lineRule="auto"/>
        <w:rPr>
          <w:rFonts w:asciiTheme="minorHAnsi" w:eastAsiaTheme="minorEastAsia" w:hAnsiTheme="minorHAnsi" w:cstheme="minorBidi"/>
        </w:rPr>
      </w:pPr>
      <w:r w:rsidRPr="753A38B0">
        <w:rPr>
          <w:rFonts w:asciiTheme="minorHAnsi" w:eastAsiaTheme="minorEastAsia" w:hAnsiTheme="minorHAnsi" w:cstheme="minorBidi"/>
        </w:rPr>
        <w:t xml:space="preserve">Kontakte innsatsteam i hjemmesykepleien for vurdering </w:t>
      </w:r>
    </w:p>
    <w:p w14:paraId="1471DBD2" w14:textId="1A3E0315" w:rsidR="0A595A28" w:rsidRDefault="0016439B" w:rsidP="753A38B0">
      <w:pPr>
        <w:pStyle w:val="Listeavsnitt"/>
        <w:numPr>
          <w:ilvl w:val="0"/>
          <w:numId w:val="1"/>
        </w:numPr>
        <w:spacing w:line="276" w:lineRule="auto"/>
        <w:rPr>
          <w:rFonts w:asciiTheme="minorHAnsi" w:eastAsiaTheme="minorEastAsia" w:hAnsiTheme="minorHAnsi" w:cstheme="minorBidi"/>
        </w:rPr>
      </w:pPr>
      <w:r>
        <w:rPr>
          <w:rFonts w:asciiTheme="minorHAnsi" w:eastAsiaTheme="minorEastAsia" w:hAnsiTheme="minorHAnsi" w:cstheme="minorBidi"/>
        </w:rPr>
        <w:t>L</w:t>
      </w:r>
      <w:r w:rsidR="0A595A28" w:rsidRPr="753A38B0">
        <w:rPr>
          <w:rFonts w:asciiTheme="minorHAnsi" w:eastAsiaTheme="minorEastAsia" w:hAnsiTheme="minorHAnsi" w:cstheme="minorBidi"/>
        </w:rPr>
        <w:t>okale ressurser på helsehus/sykehjem som kan bistå</w:t>
      </w:r>
      <w:r w:rsidR="2EC84CB9" w:rsidRPr="753A38B0">
        <w:rPr>
          <w:rFonts w:asciiTheme="minorHAnsi" w:eastAsiaTheme="minorEastAsia" w:hAnsiTheme="minorHAnsi" w:cstheme="minorBidi"/>
        </w:rPr>
        <w:t>/veilede</w:t>
      </w:r>
      <w:r w:rsidR="0A595A28" w:rsidRPr="753A38B0">
        <w:rPr>
          <w:rFonts w:asciiTheme="minorHAnsi" w:eastAsiaTheme="minorEastAsia" w:hAnsiTheme="minorHAnsi" w:cstheme="minorBidi"/>
        </w:rPr>
        <w:t xml:space="preserve"> ved endret/middels høy NEWS</w:t>
      </w:r>
    </w:p>
    <w:p w14:paraId="29844C3A" w14:textId="263EC8DA" w:rsidR="005431D6" w:rsidRDefault="005431D6" w:rsidP="753A38B0">
      <w:pPr>
        <w:pStyle w:val="Listeavsnitt"/>
        <w:numPr>
          <w:ilvl w:val="0"/>
          <w:numId w:val="1"/>
        </w:numPr>
        <w:spacing w:line="276" w:lineRule="auto"/>
        <w:rPr>
          <w:rFonts w:asciiTheme="minorHAnsi" w:eastAsiaTheme="minorEastAsia" w:hAnsiTheme="minorHAnsi" w:cstheme="minorBidi"/>
        </w:rPr>
      </w:pPr>
      <w:r>
        <w:rPr>
          <w:rFonts w:asciiTheme="minorHAnsi" w:eastAsiaTheme="minorEastAsia" w:hAnsiTheme="minorHAnsi" w:cstheme="minorBidi"/>
        </w:rPr>
        <w:t>Opprette et samarbeid med spesialisthelsetjeneste eller legevakt for rask respons/ veiledning</w:t>
      </w:r>
    </w:p>
    <w:p w14:paraId="39C0D75C" w14:textId="1ED14614" w:rsidR="7A76574E" w:rsidRDefault="0016439B" w:rsidP="753A38B0">
      <w:pPr>
        <w:pStyle w:val="Listeavsnitt"/>
        <w:numPr>
          <w:ilvl w:val="0"/>
          <w:numId w:val="1"/>
        </w:numPr>
        <w:spacing w:line="276" w:lineRule="auto"/>
        <w:rPr>
          <w:rFonts w:asciiTheme="minorHAnsi" w:eastAsiaTheme="minorEastAsia" w:hAnsiTheme="minorHAnsi" w:cstheme="minorBidi"/>
        </w:rPr>
      </w:pPr>
      <w:r>
        <w:rPr>
          <w:rFonts w:asciiTheme="minorHAnsi" w:eastAsiaTheme="minorEastAsia" w:hAnsiTheme="minorHAnsi" w:cstheme="minorBidi"/>
        </w:rPr>
        <w:t>Eget l</w:t>
      </w:r>
      <w:r w:rsidR="7A76574E" w:rsidRPr="753A38B0">
        <w:rPr>
          <w:rFonts w:asciiTheme="minorHAnsi" w:eastAsiaTheme="minorEastAsia" w:hAnsiTheme="minorHAnsi" w:cstheme="minorBidi"/>
        </w:rPr>
        <w:t xml:space="preserve">okalt </w:t>
      </w:r>
      <w:r>
        <w:rPr>
          <w:rFonts w:asciiTheme="minorHAnsi" w:eastAsiaTheme="minorEastAsia" w:hAnsiTheme="minorHAnsi" w:cstheme="minorBidi"/>
        </w:rPr>
        <w:t xml:space="preserve">trent </w:t>
      </w:r>
      <w:r w:rsidR="7A76574E" w:rsidRPr="753A38B0">
        <w:rPr>
          <w:rFonts w:asciiTheme="minorHAnsi" w:eastAsiaTheme="minorEastAsia" w:hAnsiTheme="minorHAnsi" w:cstheme="minorBidi"/>
        </w:rPr>
        <w:t>responsteam ved lange geografiske avstander til øyeblikkelig hjelp ressurser.</w:t>
      </w:r>
    </w:p>
    <w:p w14:paraId="65357ADE" w14:textId="77777777" w:rsidR="005431D6" w:rsidRDefault="005431D6" w:rsidP="753A38B0">
      <w:pPr>
        <w:spacing w:before="240" w:line="360" w:lineRule="auto"/>
        <w:rPr>
          <w:rFonts w:eastAsiaTheme="minorEastAsia"/>
          <w:b/>
          <w:bCs/>
          <w:u w:val="single"/>
        </w:rPr>
      </w:pPr>
    </w:p>
    <w:p w14:paraId="60C7DECE" w14:textId="4FB77954" w:rsidR="00B803DA" w:rsidRPr="001B6FAF" w:rsidRDefault="00B803DA" w:rsidP="753A38B0">
      <w:pPr>
        <w:spacing w:before="240" w:line="360" w:lineRule="auto"/>
        <w:rPr>
          <w:rFonts w:eastAsiaTheme="minorEastAsia"/>
          <w:b/>
          <w:bCs/>
          <w:u w:val="single"/>
        </w:rPr>
      </w:pPr>
      <w:r w:rsidRPr="753A38B0">
        <w:rPr>
          <w:rFonts w:eastAsiaTheme="minorEastAsia"/>
          <w:b/>
          <w:bCs/>
          <w:u w:val="single"/>
        </w:rPr>
        <w:t>Utstyr for utførelse av NEWS2 vurderinger:</w:t>
      </w:r>
    </w:p>
    <w:p w14:paraId="6EBB6112" w14:textId="77777777" w:rsidR="00B803DA" w:rsidRPr="00741FCA" w:rsidRDefault="00B803DA" w:rsidP="753A38B0">
      <w:pPr>
        <w:pStyle w:val="Listeavsnitt"/>
        <w:numPr>
          <w:ilvl w:val="0"/>
          <w:numId w:val="7"/>
        </w:numPr>
        <w:spacing w:line="360" w:lineRule="auto"/>
        <w:rPr>
          <w:rFonts w:asciiTheme="minorHAnsi" w:eastAsiaTheme="minorEastAsia" w:hAnsiTheme="minorHAnsi" w:cstheme="minorBidi"/>
          <w:u w:val="single"/>
        </w:rPr>
      </w:pPr>
      <w:r w:rsidRPr="753A38B0">
        <w:rPr>
          <w:rFonts w:asciiTheme="minorHAnsi" w:eastAsiaTheme="minorEastAsia" w:hAnsiTheme="minorHAnsi" w:cstheme="minorBidi"/>
        </w:rPr>
        <w:t>BT-apparat med mansjetter i ulike størrelser. Stetoskop ved bruk av manuelt apparat</w:t>
      </w:r>
    </w:p>
    <w:p w14:paraId="2587E062" w14:textId="77777777" w:rsidR="00B803DA" w:rsidRPr="00741FCA" w:rsidRDefault="00B803DA" w:rsidP="753A38B0">
      <w:pPr>
        <w:pStyle w:val="Listeavsnitt"/>
        <w:numPr>
          <w:ilvl w:val="0"/>
          <w:numId w:val="7"/>
        </w:numPr>
        <w:spacing w:line="360" w:lineRule="auto"/>
        <w:rPr>
          <w:rFonts w:asciiTheme="minorHAnsi" w:eastAsiaTheme="minorEastAsia" w:hAnsiTheme="minorHAnsi" w:cstheme="minorBidi"/>
          <w:u w:val="single"/>
        </w:rPr>
      </w:pPr>
      <w:r w:rsidRPr="753A38B0">
        <w:rPr>
          <w:rFonts w:asciiTheme="minorHAnsi" w:eastAsiaTheme="minorEastAsia" w:hAnsiTheme="minorHAnsi" w:cstheme="minorBidi"/>
        </w:rPr>
        <w:t>Saturasjonsmåler</w:t>
      </w:r>
    </w:p>
    <w:p w14:paraId="68B7D85B" w14:textId="77777777" w:rsidR="00B803DA" w:rsidRPr="00741FCA" w:rsidRDefault="00B803DA" w:rsidP="753A38B0">
      <w:pPr>
        <w:pStyle w:val="Listeavsnitt"/>
        <w:numPr>
          <w:ilvl w:val="0"/>
          <w:numId w:val="7"/>
        </w:numPr>
        <w:spacing w:line="360" w:lineRule="auto"/>
        <w:rPr>
          <w:rFonts w:asciiTheme="minorHAnsi" w:eastAsiaTheme="minorEastAsia" w:hAnsiTheme="minorHAnsi" w:cstheme="minorBidi"/>
          <w:u w:val="single"/>
        </w:rPr>
      </w:pPr>
      <w:r w:rsidRPr="753A38B0">
        <w:rPr>
          <w:rFonts w:asciiTheme="minorHAnsi" w:eastAsiaTheme="minorEastAsia" w:hAnsiTheme="minorHAnsi" w:cstheme="minorBidi"/>
        </w:rPr>
        <w:t>Temperaturmåler</w:t>
      </w:r>
    </w:p>
    <w:p w14:paraId="6FF40335" w14:textId="77777777" w:rsidR="00B803DA" w:rsidRPr="00741FCA" w:rsidRDefault="00B803DA" w:rsidP="753A38B0">
      <w:pPr>
        <w:pStyle w:val="Listeavsnitt"/>
        <w:numPr>
          <w:ilvl w:val="0"/>
          <w:numId w:val="7"/>
        </w:numPr>
        <w:spacing w:line="360" w:lineRule="auto"/>
        <w:rPr>
          <w:rFonts w:asciiTheme="minorHAnsi" w:eastAsiaTheme="minorEastAsia" w:hAnsiTheme="minorHAnsi" w:cstheme="minorBidi"/>
          <w:u w:val="single"/>
        </w:rPr>
      </w:pPr>
      <w:r w:rsidRPr="753A38B0">
        <w:rPr>
          <w:rFonts w:asciiTheme="minorHAnsi" w:eastAsiaTheme="minorEastAsia" w:hAnsiTheme="minorHAnsi" w:cstheme="minorBidi"/>
        </w:rPr>
        <w:t>Klokke</w:t>
      </w:r>
    </w:p>
    <w:p w14:paraId="33705912" w14:textId="2F876300" w:rsidR="005C415D" w:rsidRPr="005431D6" w:rsidRDefault="00B803DA" w:rsidP="753A38B0">
      <w:pPr>
        <w:spacing w:line="360" w:lineRule="auto"/>
        <w:rPr>
          <w:rFonts w:eastAsiaTheme="minorEastAsia"/>
        </w:rPr>
      </w:pPr>
      <w:r w:rsidRPr="753A38B0">
        <w:rPr>
          <w:rFonts w:eastAsiaTheme="minorEastAsia"/>
        </w:rPr>
        <w:t>Nødvendig utstyr skal være lett tilgjengelig og kjent for alle. Opplæring og vedlikehold av utstyr må bli fulgt i henhold til forskrift om håndtering av medisinsk utstyr og smittevernsprinsipper</w:t>
      </w:r>
      <w:r w:rsidR="1F6D140E" w:rsidRPr="753A38B0">
        <w:rPr>
          <w:rFonts w:eastAsiaTheme="minorEastAsia"/>
        </w:rPr>
        <w:t>.</w:t>
      </w:r>
    </w:p>
    <w:p w14:paraId="5450A4A7" w14:textId="46B1F0D1" w:rsidR="00B803DA" w:rsidRPr="001B6FAF" w:rsidRDefault="00B803DA" w:rsidP="753A38B0">
      <w:pPr>
        <w:spacing w:line="360" w:lineRule="auto"/>
        <w:rPr>
          <w:rFonts w:eastAsiaTheme="minorEastAsia"/>
          <w:b/>
          <w:bCs/>
          <w:u w:val="single"/>
        </w:rPr>
      </w:pPr>
      <w:r w:rsidRPr="753A38B0">
        <w:rPr>
          <w:rFonts w:eastAsiaTheme="minorEastAsia"/>
          <w:b/>
          <w:bCs/>
          <w:u w:val="single"/>
        </w:rPr>
        <w:t>Hvordan dokumentere NEWS2 vurderingen?</w:t>
      </w:r>
    </w:p>
    <w:p w14:paraId="34C96AC4" w14:textId="77777777" w:rsidR="00B803DA" w:rsidRDefault="00B803DA" w:rsidP="753A38B0">
      <w:pPr>
        <w:pStyle w:val="Listeavsnitt"/>
        <w:numPr>
          <w:ilvl w:val="0"/>
          <w:numId w:val="16"/>
        </w:numPr>
        <w:spacing w:line="360" w:lineRule="auto"/>
        <w:rPr>
          <w:rFonts w:asciiTheme="minorHAnsi" w:eastAsiaTheme="minorEastAsia" w:hAnsiTheme="minorHAnsi" w:cstheme="minorBidi"/>
        </w:rPr>
      </w:pPr>
      <w:r w:rsidRPr="753A38B0">
        <w:rPr>
          <w:rFonts w:asciiTheme="minorHAnsi" w:eastAsiaTheme="minorEastAsia" w:hAnsiTheme="minorHAnsi" w:cstheme="minorBidi"/>
        </w:rPr>
        <w:t>Dokumentasjon må tilpasses og være lett tilgjengelig i kommunens journalsystem</w:t>
      </w:r>
    </w:p>
    <w:p w14:paraId="2E11C1B6" w14:textId="77777777" w:rsidR="00B803DA" w:rsidRPr="00741FCA" w:rsidRDefault="00B803DA" w:rsidP="753A38B0">
      <w:pPr>
        <w:pStyle w:val="Listeavsnitt"/>
        <w:numPr>
          <w:ilvl w:val="0"/>
          <w:numId w:val="16"/>
        </w:numPr>
        <w:spacing w:line="360" w:lineRule="auto"/>
        <w:rPr>
          <w:rFonts w:asciiTheme="minorHAnsi" w:eastAsiaTheme="minorEastAsia" w:hAnsiTheme="minorHAnsi" w:cstheme="minorBidi"/>
        </w:rPr>
      </w:pPr>
      <w:r w:rsidRPr="753A38B0">
        <w:rPr>
          <w:rFonts w:asciiTheme="minorHAnsi" w:eastAsiaTheme="minorEastAsia" w:hAnsiTheme="minorHAnsi" w:cstheme="minorBidi"/>
        </w:rPr>
        <w:t xml:space="preserve">Før oppstart av bruk av NEWS2 i avdelingen må pasientenes normale vitale målinger være dokumentert i elektronisk journal </w:t>
      </w:r>
    </w:p>
    <w:p w14:paraId="7A413B28" w14:textId="77777777" w:rsidR="00B803DA" w:rsidRPr="00A972B2" w:rsidRDefault="00B803DA" w:rsidP="753A38B0">
      <w:pPr>
        <w:pStyle w:val="Listeavsnitt"/>
        <w:numPr>
          <w:ilvl w:val="0"/>
          <w:numId w:val="16"/>
        </w:numPr>
        <w:spacing w:line="360" w:lineRule="auto"/>
        <w:rPr>
          <w:rFonts w:asciiTheme="minorHAnsi" w:eastAsiaTheme="minorEastAsia" w:hAnsiTheme="minorHAnsi" w:cstheme="minorBidi"/>
        </w:rPr>
      </w:pPr>
      <w:r w:rsidRPr="753A38B0">
        <w:rPr>
          <w:rFonts w:asciiTheme="minorHAnsi" w:eastAsiaTheme="minorEastAsia" w:hAnsiTheme="minorHAnsi" w:cstheme="minorBidi"/>
        </w:rPr>
        <w:lastRenderedPageBreak/>
        <w:t>Normale vitale målinger må baseres på en fullstendig ABCDE-vurdering og ikke kun NEWS2-verdiene.  Dette for å forenkle vurderingen av NEWS2-skår, som alltid må suppleres med klinisk skjønn og sees i sammenheng med pasientens normaltilstand</w:t>
      </w:r>
    </w:p>
    <w:p w14:paraId="1CEF00BF" w14:textId="77777777" w:rsidR="00250E48" w:rsidRDefault="00B803DA" w:rsidP="753A38B0">
      <w:pPr>
        <w:pStyle w:val="Listeavsnitt"/>
        <w:numPr>
          <w:ilvl w:val="0"/>
          <w:numId w:val="25"/>
        </w:numPr>
        <w:spacing w:line="360" w:lineRule="auto"/>
        <w:rPr>
          <w:rFonts w:asciiTheme="minorHAnsi" w:eastAsiaTheme="minorEastAsia" w:hAnsiTheme="minorHAnsi" w:cstheme="minorBidi"/>
        </w:rPr>
      </w:pPr>
      <w:r w:rsidRPr="753A38B0">
        <w:rPr>
          <w:rFonts w:asciiTheme="minorHAnsi" w:eastAsiaTheme="minorEastAsia" w:hAnsiTheme="minorHAnsi" w:cstheme="minorBidi"/>
        </w:rPr>
        <w:t xml:space="preserve"> </w:t>
      </w:r>
      <w:r w:rsidR="00250E48" w:rsidRPr="753A38B0">
        <w:rPr>
          <w:rFonts w:asciiTheme="minorHAnsi" w:eastAsiaTheme="minorEastAsia" w:hAnsiTheme="minorHAnsi" w:cstheme="minorBidi"/>
        </w:rPr>
        <w:t>I tillegg til NEWS2 skår, må en alltid dokumentere inn de vitale målingene</w:t>
      </w:r>
    </w:p>
    <w:p w14:paraId="40F1139A" w14:textId="0DF9D629" w:rsidR="00C8069A" w:rsidRPr="00FA54F6" w:rsidRDefault="00C8069A" w:rsidP="00FA54F6">
      <w:pPr>
        <w:pStyle w:val="Listeavsnitt"/>
        <w:spacing w:line="360" w:lineRule="auto"/>
        <w:rPr>
          <w:rFonts w:asciiTheme="minorHAnsi" w:eastAsiaTheme="minorEastAsia" w:hAnsiTheme="minorHAnsi" w:cstheme="minorBidi"/>
        </w:rPr>
      </w:pPr>
    </w:p>
    <w:p w14:paraId="6A3F5D02" w14:textId="77777777" w:rsidR="00B803DA" w:rsidRPr="001B6FAF" w:rsidRDefault="00B803DA" w:rsidP="753A38B0">
      <w:pPr>
        <w:spacing w:line="360" w:lineRule="auto"/>
        <w:rPr>
          <w:rFonts w:eastAsiaTheme="minorEastAsia"/>
          <w:b/>
          <w:bCs/>
          <w:u w:val="single"/>
        </w:rPr>
      </w:pPr>
      <w:r w:rsidRPr="753A38B0">
        <w:rPr>
          <w:rFonts w:eastAsiaTheme="minorEastAsia"/>
          <w:b/>
          <w:bCs/>
          <w:u w:val="single"/>
        </w:rPr>
        <w:t>Ansvar og myndighet for revidering av rutine</w:t>
      </w:r>
    </w:p>
    <w:p w14:paraId="3D5A4FD6" w14:textId="43609431" w:rsidR="00C8069A" w:rsidRPr="00741FCA" w:rsidRDefault="00B803DA" w:rsidP="753A38B0">
      <w:pPr>
        <w:spacing w:line="360" w:lineRule="auto"/>
        <w:rPr>
          <w:rFonts w:eastAsiaTheme="minorEastAsia"/>
        </w:rPr>
      </w:pPr>
      <w:r w:rsidRPr="753A38B0">
        <w:rPr>
          <w:rFonts w:eastAsiaTheme="minorEastAsia"/>
        </w:rPr>
        <w:t xml:space="preserve">Kommunens kvalitetsråd eller tilsvarende instans bør vurdere NEWS2-rutinen i sammenheng med oppfølging av lokalt pasientsikkerhetsarbeid og kommunens system for rask respons. </w:t>
      </w:r>
    </w:p>
    <w:p w14:paraId="550DAA79" w14:textId="77777777" w:rsidR="00B803DA" w:rsidRPr="00C8069A" w:rsidRDefault="00B803DA" w:rsidP="753A38B0">
      <w:pPr>
        <w:spacing w:line="360" w:lineRule="auto"/>
        <w:rPr>
          <w:rFonts w:eastAsiaTheme="minorEastAsia"/>
          <w:b/>
          <w:u w:val="single"/>
        </w:rPr>
      </w:pPr>
      <w:r w:rsidRPr="00C8069A">
        <w:rPr>
          <w:rFonts w:eastAsiaTheme="minorEastAsia"/>
          <w:b/>
          <w:u w:val="single"/>
        </w:rPr>
        <w:t>Hjemmel:</w:t>
      </w:r>
    </w:p>
    <w:p w14:paraId="6FB18C13" w14:textId="6CC937ED" w:rsidR="00C8069A" w:rsidRDefault="3A18BD26" w:rsidP="753A38B0">
      <w:pPr>
        <w:spacing w:line="360" w:lineRule="auto"/>
        <w:rPr>
          <w:rFonts w:eastAsiaTheme="minorEastAsia"/>
        </w:rPr>
      </w:pPr>
      <w:r w:rsidRPr="753A38B0">
        <w:rPr>
          <w:rFonts w:eastAsiaTheme="minorEastAsia"/>
        </w:rPr>
        <w:t>Helsepersonelloven;</w:t>
      </w:r>
      <w:r w:rsidRPr="753A38B0">
        <w:rPr>
          <w:rFonts w:eastAsiaTheme="minorEastAsia"/>
          <w:u w:val="single"/>
        </w:rPr>
        <w:t xml:space="preserve"> </w:t>
      </w:r>
      <w:hyperlink r:id="rId12" w:anchor="KAPITTEL_2" w:history="1">
        <w:r w:rsidR="00C8069A" w:rsidRPr="007A65CC">
          <w:rPr>
            <w:rStyle w:val="Hyperkobling"/>
            <w:rFonts w:eastAsiaTheme="minorEastAsia"/>
          </w:rPr>
          <w:t>https://lovdata.no/dokument/NL/lov/1999-07-02-64#KAPITTEL_2</w:t>
        </w:r>
      </w:hyperlink>
    </w:p>
    <w:p w14:paraId="0A2B6926" w14:textId="54AC8AD9" w:rsidR="00C8069A" w:rsidRDefault="3A18BD26" w:rsidP="753A38B0">
      <w:pPr>
        <w:spacing w:line="360" w:lineRule="auto"/>
        <w:rPr>
          <w:rFonts w:eastAsiaTheme="minorEastAsia"/>
        </w:rPr>
      </w:pPr>
      <w:r w:rsidRPr="753A38B0">
        <w:rPr>
          <w:rFonts w:eastAsiaTheme="minorEastAsia"/>
        </w:rPr>
        <w:t>Kommunehelsetjenesteloven;</w:t>
      </w:r>
      <w:r w:rsidR="00C8069A">
        <w:rPr>
          <w:rFonts w:eastAsiaTheme="minorEastAsia"/>
        </w:rPr>
        <w:t xml:space="preserve"> </w:t>
      </w:r>
      <w:hyperlink r:id="rId13" w:anchor="KAPITTEL_4" w:history="1">
        <w:r w:rsidR="00C8069A" w:rsidRPr="007A65CC">
          <w:rPr>
            <w:rStyle w:val="Hyperkobling"/>
            <w:rFonts w:eastAsiaTheme="minorEastAsia"/>
          </w:rPr>
          <w:t>https://lovdata.no/dokument/NL/lov/2011-06-24-30#KAPITTEL_4</w:t>
        </w:r>
      </w:hyperlink>
    </w:p>
    <w:p w14:paraId="6621C7AA" w14:textId="6B21F078" w:rsidR="00B803DA" w:rsidRPr="00FA54F6" w:rsidRDefault="3A18BD26" w:rsidP="753A38B0">
      <w:pPr>
        <w:spacing w:line="360" w:lineRule="auto"/>
        <w:rPr>
          <w:rFonts w:eastAsiaTheme="minorEastAsia"/>
          <w:u w:val="single"/>
        </w:rPr>
      </w:pPr>
      <w:r w:rsidRPr="753A38B0">
        <w:rPr>
          <w:rFonts w:eastAsiaTheme="minorEastAsia"/>
        </w:rPr>
        <w:t xml:space="preserve">Forskrift om håndtering av medisinsk teknisk utstyr; </w:t>
      </w:r>
      <w:hyperlink r:id="rId14">
        <w:r w:rsidR="00B803DA" w:rsidRPr="753A38B0">
          <w:rPr>
            <w:rStyle w:val="Hyperkobling"/>
            <w:rFonts w:eastAsiaTheme="minorEastAsia"/>
          </w:rPr>
          <w:t>https://lovdata.no/dokument/SF/forskrift/2013-11-29-1373</w:t>
        </w:r>
      </w:hyperlink>
    </w:p>
    <w:p w14:paraId="38F5BEBE" w14:textId="77777777" w:rsidR="00B803DA" w:rsidRPr="00C8069A" w:rsidRDefault="00B803DA" w:rsidP="753A38B0">
      <w:pPr>
        <w:spacing w:line="360" w:lineRule="auto"/>
        <w:rPr>
          <w:rFonts w:eastAsiaTheme="minorEastAsia"/>
          <w:b/>
          <w:u w:val="single"/>
        </w:rPr>
      </w:pPr>
      <w:r w:rsidRPr="00C8069A">
        <w:rPr>
          <w:rFonts w:eastAsiaTheme="minorEastAsia"/>
          <w:b/>
          <w:u w:val="single"/>
        </w:rPr>
        <w:t>Referanser:</w:t>
      </w:r>
    </w:p>
    <w:p w14:paraId="46A34DC6" w14:textId="37FC5C73" w:rsidR="00B803DA" w:rsidRPr="00C8069A" w:rsidRDefault="00B803DA" w:rsidP="00C8069A">
      <w:pPr>
        <w:spacing w:line="360" w:lineRule="auto"/>
        <w:rPr>
          <w:rFonts w:eastAsiaTheme="minorEastAsia" w:cstheme="minorHAnsi"/>
        </w:rPr>
      </w:pPr>
      <w:r w:rsidRPr="00C8069A">
        <w:rPr>
          <w:rFonts w:eastAsiaTheme="minorEastAsia" w:cstheme="minorHAnsi"/>
        </w:rPr>
        <w:t>Nasjonalt faglig råd</w:t>
      </w:r>
      <w:r w:rsidR="459D2C7C" w:rsidRPr="00C8069A">
        <w:rPr>
          <w:rFonts w:eastAsiaTheme="minorEastAsia" w:cstheme="minorHAnsi"/>
        </w:rPr>
        <w:t>,</w:t>
      </w:r>
      <w:r w:rsidRPr="00C8069A">
        <w:rPr>
          <w:rFonts w:eastAsiaTheme="minorEastAsia" w:cstheme="minorHAnsi"/>
        </w:rPr>
        <w:t xml:space="preserve"> </w:t>
      </w:r>
      <w:r w:rsidR="3AEA766F" w:rsidRPr="00C8069A">
        <w:rPr>
          <w:rFonts w:eastAsiaTheme="minorEastAsia" w:cstheme="minorHAnsi"/>
        </w:rPr>
        <w:t>T</w:t>
      </w:r>
      <w:r w:rsidRPr="00C8069A">
        <w:rPr>
          <w:rFonts w:eastAsiaTheme="minorEastAsia" w:cstheme="minorHAnsi"/>
        </w:rPr>
        <w:t xml:space="preserve">idlig oppdagelse </w:t>
      </w:r>
      <w:r w:rsidR="00C8069A" w:rsidRPr="00C8069A">
        <w:rPr>
          <w:rFonts w:eastAsiaTheme="minorEastAsia" w:cstheme="minorHAnsi"/>
        </w:rPr>
        <w:t xml:space="preserve">og rask respons </w:t>
      </w:r>
      <w:r w:rsidRPr="00C8069A">
        <w:rPr>
          <w:rFonts w:eastAsiaTheme="minorEastAsia" w:cstheme="minorHAnsi"/>
        </w:rPr>
        <w:t xml:space="preserve">av forverret </w:t>
      </w:r>
      <w:r w:rsidR="6D826457" w:rsidRPr="00C8069A">
        <w:rPr>
          <w:rFonts w:eastAsiaTheme="minorEastAsia" w:cstheme="minorHAnsi"/>
        </w:rPr>
        <w:t xml:space="preserve">somatisk tilstand, </w:t>
      </w:r>
      <w:hyperlink r:id="rId15" w:history="1">
        <w:r w:rsidR="00C8069A" w:rsidRPr="00C8069A">
          <w:rPr>
            <w:rStyle w:val="Hyperkobling"/>
            <w:rFonts w:eastAsiaTheme="minorEastAsia" w:cstheme="minorHAnsi"/>
          </w:rPr>
          <w:t>https://www.helsedirektoratet.no/faglige-rad/tidlig-oppdagelse-og-rask-respons-ved-forverret-somatisk-tilstand</w:t>
        </w:r>
      </w:hyperlink>
    </w:p>
    <w:p w14:paraId="4E04BCE0" w14:textId="5E2D57D7" w:rsidR="00C8069A" w:rsidRPr="00C8069A" w:rsidRDefault="6D826457" w:rsidP="00C8069A">
      <w:pPr>
        <w:autoSpaceDE w:val="0"/>
        <w:autoSpaceDN w:val="0"/>
        <w:adjustRightInd w:val="0"/>
        <w:spacing w:after="0" w:line="360" w:lineRule="auto"/>
        <w:rPr>
          <w:rFonts w:cstheme="minorHAnsi"/>
          <w:color w:val="000000"/>
        </w:rPr>
      </w:pPr>
      <w:r w:rsidRPr="00C8069A">
        <w:rPr>
          <w:rFonts w:eastAsiaTheme="minorEastAsia" w:cstheme="minorHAnsi"/>
        </w:rPr>
        <w:t xml:space="preserve">En veiledning i bruk av </w:t>
      </w:r>
      <w:proofErr w:type="spellStart"/>
      <w:r w:rsidRPr="00C8069A">
        <w:rPr>
          <w:rFonts w:eastAsiaTheme="minorEastAsia" w:cstheme="minorHAnsi"/>
        </w:rPr>
        <w:t>national</w:t>
      </w:r>
      <w:proofErr w:type="spellEnd"/>
      <w:r w:rsidRPr="00C8069A">
        <w:rPr>
          <w:rFonts w:eastAsiaTheme="minorEastAsia" w:cstheme="minorHAnsi"/>
        </w:rPr>
        <w:t xml:space="preserve"> </w:t>
      </w:r>
      <w:proofErr w:type="spellStart"/>
      <w:r w:rsidRPr="00C8069A">
        <w:rPr>
          <w:rFonts w:eastAsiaTheme="minorEastAsia" w:cstheme="minorHAnsi"/>
        </w:rPr>
        <w:t>Early</w:t>
      </w:r>
      <w:proofErr w:type="spellEnd"/>
      <w:r w:rsidRPr="00C8069A">
        <w:rPr>
          <w:rFonts w:eastAsiaTheme="minorEastAsia" w:cstheme="minorHAnsi"/>
        </w:rPr>
        <w:t xml:space="preserve">  </w:t>
      </w:r>
      <w:proofErr w:type="spellStart"/>
      <w:r w:rsidRPr="00C8069A">
        <w:rPr>
          <w:rFonts w:eastAsiaTheme="minorEastAsia" w:cstheme="minorHAnsi"/>
        </w:rPr>
        <w:t>Warning</w:t>
      </w:r>
      <w:proofErr w:type="spellEnd"/>
      <w:r w:rsidRPr="00C8069A">
        <w:rPr>
          <w:rFonts w:eastAsiaTheme="minorEastAsia" w:cstheme="minorHAnsi"/>
        </w:rPr>
        <w:t xml:space="preserve"> Score (NEWS) i kommunehelsetjenesten, KlinObsKommune, </w:t>
      </w:r>
      <w:r w:rsidR="00C8069A" w:rsidRPr="00C8069A">
        <w:rPr>
          <w:rFonts w:cstheme="minorHAnsi"/>
          <w:color w:val="000000"/>
        </w:rPr>
        <w:t xml:space="preserve">kommunehelsetjenesten, KlinObsKommune, </w:t>
      </w:r>
      <w:hyperlink r:id="rId16" w:history="1">
        <w:r w:rsidR="00C8069A" w:rsidRPr="00C8069A">
          <w:rPr>
            <w:rStyle w:val="Hyperkobling"/>
            <w:rFonts w:cstheme="minorHAnsi"/>
          </w:rPr>
          <w:t>https://www.utviklingssenter.no/klinisk-observasjonskompetanse</w:t>
        </w:r>
      </w:hyperlink>
    </w:p>
    <w:p w14:paraId="643ED005" w14:textId="441CCF35" w:rsidR="00C8069A" w:rsidRPr="00C8069A" w:rsidRDefault="00C8069A" w:rsidP="00C8069A">
      <w:pPr>
        <w:autoSpaceDE w:val="0"/>
        <w:autoSpaceDN w:val="0"/>
        <w:adjustRightInd w:val="0"/>
        <w:spacing w:after="0" w:line="360" w:lineRule="auto"/>
        <w:rPr>
          <w:rFonts w:cstheme="minorHAnsi"/>
          <w:color w:val="000000"/>
        </w:rPr>
      </w:pPr>
    </w:p>
    <w:p w14:paraId="41DE4393" w14:textId="77777777" w:rsidR="00B803DA" w:rsidRPr="00C8069A" w:rsidRDefault="00B803DA" w:rsidP="00C8069A">
      <w:pPr>
        <w:spacing w:line="360" w:lineRule="auto"/>
        <w:rPr>
          <w:rFonts w:eastAsiaTheme="minorEastAsia" w:cstheme="minorHAnsi"/>
          <w:lang w:val="en-GB"/>
        </w:rPr>
      </w:pPr>
      <w:r w:rsidRPr="00C8069A">
        <w:rPr>
          <w:rFonts w:eastAsiaTheme="minorEastAsia" w:cstheme="minorHAnsi"/>
          <w:lang w:val="en-GB"/>
        </w:rPr>
        <w:t xml:space="preserve">Royal College of Physicians; </w:t>
      </w:r>
      <w:hyperlink r:id="rId17">
        <w:r w:rsidRPr="00C8069A">
          <w:rPr>
            <w:rStyle w:val="Hyperkobling"/>
            <w:rFonts w:eastAsiaTheme="minorEastAsia" w:cstheme="minorHAnsi"/>
            <w:lang w:val="en-GB"/>
          </w:rPr>
          <w:t>https://www.rcplondon.ac.uk/projects/outputs/national-early-warning-score-news-2</w:t>
        </w:r>
      </w:hyperlink>
    </w:p>
    <w:p w14:paraId="06D341EA" w14:textId="77777777" w:rsidR="00B803DA" w:rsidRPr="00C8069A" w:rsidRDefault="00B803DA" w:rsidP="00C8069A">
      <w:pPr>
        <w:spacing w:line="360" w:lineRule="auto"/>
        <w:rPr>
          <w:rFonts w:eastAsiaTheme="minorEastAsia" w:cstheme="minorHAnsi"/>
        </w:rPr>
      </w:pPr>
      <w:r w:rsidRPr="00C8069A">
        <w:rPr>
          <w:rFonts w:eastAsiaTheme="minorEastAsia" w:cstheme="minorHAnsi"/>
        </w:rPr>
        <w:t xml:space="preserve">Helsebiblioteket, </w:t>
      </w:r>
      <w:r w:rsidRPr="00C8069A">
        <w:rPr>
          <w:rFonts w:eastAsiaTheme="minorEastAsia" w:cstheme="minorHAnsi"/>
          <w:i/>
          <w:iCs/>
        </w:rPr>
        <w:t>Forverret tilstand av pasient på sengepost</w:t>
      </w:r>
      <w:r w:rsidRPr="00C8069A">
        <w:rPr>
          <w:rFonts w:eastAsiaTheme="minorEastAsia" w:cstheme="minorHAnsi"/>
        </w:rPr>
        <w:t xml:space="preserve">, lastet ned 29.11.2019: </w:t>
      </w:r>
      <w:hyperlink r:id="rId18">
        <w:r w:rsidRPr="00C8069A">
          <w:rPr>
            <w:rStyle w:val="Hyperkobling"/>
            <w:rFonts w:eastAsiaTheme="minorEastAsia" w:cstheme="minorHAnsi"/>
          </w:rPr>
          <w:t>https://www.helsebiblioteket.no/fagprosedyrer/ferdige/forverret-tilstand-av-pasient-pa-sengepost-etablering-og-drift-av-et-system-for-tidlig-oppdagelse-og-systematisk-oppfolging</w:t>
        </w:r>
      </w:hyperlink>
    </w:p>
    <w:p w14:paraId="27B61F6E" w14:textId="7D804BF9" w:rsidR="00FA34F4" w:rsidRPr="00D678D4" w:rsidRDefault="00FA34F4" w:rsidP="753A38B0">
      <w:pPr>
        <w:spacing w:after="0" w:line="360" w:lineRule="auto"/>
        <w:rPr>
          <w:rFonts w:eastAsiaTheme="minorEastAsia"/>
        </w:rPr>
      </w:pPr>
    </w:p>
    <w:sectPr w:rsidR="00FA34F4" w:rsidRPr="00D678D4" w:rsidSect="00C8069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A0AB1" w14:textId="77777777" w:rsidR="00623768" w:rsidRDefault="00623768" w:rsidP="00D678D4">
      <w:pPr>
        <w:spacing w:after="0" w:line="240" w:lineRule="auto"/>
      </w:pPr>
      <w:r>
        <w:separator/>
      </w:r>
    </w:p>
  </w:endnote>
  <w:endnote w:type="continuationSeparator" w:id="0">
    <w:p w14:paraId="67C6EB93" w14:textId="77777777" w:rsidR="00623768" w:rsidRDefault="00623768" w:rsidP="00D678D4">
      <w:pPr>
        <w:spacing w:after="0" w:line="240" w:lineRule="auto"/>
      </w:pPr>
      <w:r>
        <w:continuationSeparator/>
      </w:r>
    </w:p>
  </w:endnote>
  <w:endnote w:type="continuationNotice" w:id="1">
    <w:p w14:paraId="53CEEE6A" w14:textId="77777777" w:rsidR="00623768" w:rsidRDefault="00623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CBD3" w14:textId="77777777" w:rsidR="00831A8E" w:rsidRDefault="00831A8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2868" w14:textId="483ACD5C" w:rsidR="00831A8E" w:rsidRDefault="753A38B0" w:rsidP="008E35CA">
    <w:pPr>
      <w:pStyle w:val="Bunntekst"/>
      <w:jc w:val="center"/>
    </w:pPr>
    <w:r>
      <w:rPr>
        <w:noProof/>
        <w:lang w:eastAsia="nb-NO"/>
      </w:rPr>
      <w:drawing>
        <wp:inline distT="0" distB="0" distL="0" distR="0" wp14:anchorId="12E52960" wp14:editId="5171BBDA">
          <wp:extent cx="2392680" cy="396139"/>
          <wp:effectExtent l="0" t="0" r="0" b="4445"/>
          <wp:docPr id="1725791200" name="Bilde 2" descr="cid:image001.png@01D6140E.400CD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
                    <a:extLst>
                      <a:ext uri="{28A0092B-C50C-407E-A947-70E740481C1C}">
                        <a14:useLocalDpi xmlns:a14="http://schemas.microsoft.com/office/drawing/2010/main" val="0"/>
                      </a:ext>
                    </a:extLst>
                  </a:blip>
                  <a:stretch>
                    <a:fillRect/>
                  </a:stretch>
                </pic:blipFill>
                <pic:spPr>
                  <a:xfrm>
                    <a:off x="0" y="0"/>
                    <a:ext cx="2392680" cy="396139"/>
                  </a:xfrm>
                  <a:prstGeom prst="rect">
                    <a:avLst/>
                  </a:prstGeom>
                </pic:spPr>
              </pic:pic>
            </a:graphicData>
          </a:graphic>
        </wp:inline>
      </w:drawing>
    </w:r>
  </w:p>
  <w:p w14:paraId="7EFCC930" w14:textId="47D582B9" w:rsidR="00EC7871" w:rsidRDefault="00831A8E" w:rsidP="008E35CA">
    <w:pPr>
      <w:pStyle w:val="Bunntekst"/>
      <w:jc w:val="center"/>
    </w:pPr>
    <w:r>
      <w:t xml:space="preserve">                            </w:t>
    </w:r>
    <w:r w:rsidR="00EC7871">
      <w:t>KlinObsKommune 2020</w:t>
    </w:r>
  </w:p>
  <w:p w14:paraId="22284BF2" w14:textId="0360E162" w:rsidR="00D30097" w:rsidRDefault="00D30097" w:rsidP="008E35CA">
    <w:pPr>
      <w:pStyle w:val="Bunntekst"/>
      <w:jc w:val="center"/>
    </w:pPr>
  </w:p>
  <w:p w14:paraId="44F34D19" w14:textId="77777777" w:rsidR="00D30097" w:rsidRDefault="00D3009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0C6F" w14:textId="77777777" w:rsidR="00831A8E" w:rsidRDefault="00831A8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87B2E" w14:textId="77777777" w:rsidR="00623768" w:rsidRDefault="00623768" w:rsidP="00D678D4">
      <w:pPr>
        <w:spacing w:after="0" w:line="240" w:lineRule="auto"/>
      </w:pPr>
      <w:r>
        <w:separator/>
      </w:r>
    </w:p>
  </w:footnote>
  <w:footnote w:type="continuationSeparator" w:id="0">
    <w:p w14:paraId="3A204ECC" w14:textId="77777777" w:rsidR="00623768" w:rsidRDefault="00623768" w:rsidP="00D678D4">
      <w:pPr>
        <w:spacing w:after="0" w:line="240" w:lineRule="auto"/>
      </w:pPr>
      <w:r>
        <w:continuationSeparator/>
      </w:r>
    </w:p>
  </w:footnote>
  <w:footnote w:type="continuationNotice" w:id="1">
    <w:p w14:paraId="19C3E4DA" w14:textId="77777777" w:rsidR="00623768" w:rsidRDefault="006237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22EC" w14:textId="77777777" w:rsidR="00831A8E" w:rsidRDefault="00831A8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D430A" w14:textId="4477BD0A" w:rsidR="003E4F11" w:rsidRDefault="003E4F11">
    <w:pPr>
      <w:pStyle w:val="Topptekst"/>
    </w:pPr>
    <w:r>
      <w:tab/>
    </w:r>
  </w:p>
  <w:p w14:paraId="60D1DC36" w14:textId="77777777" w:rsidR="003E4F11" w:rsidRDefault="003E4F1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BCFC" w14:textId="77777777" w:rsidR="00831A8E" w:rsidRDefault="00831A8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67F"/>
    <w:multiLevelType w:val="hybridMultilevel"/>
    <w:tmpl w:val="5ACCAD34"/>
    <w:lvl w:ilvl="0" w:tplc="72E8C24E">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B51107"/>
    <w:multiLevelType w:val="hybridMultilevel"/>
    <w:tmpl w:val="D44053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3560A6"/>
    <w:multiLevelType w:val="hybridMultilevel"/>
    <w:tmpl w:val="1588606A"/>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177A5739"/>
    <w:multiLevelType w:val="hybridMultilevel"/>
    <w:tmpl w:val="41D032B6"/>
    <w:lvl w:ilvl="0" w:tplc="04140001">
      <w:start w:val="1"/>
      <w:numFmt w:val="bullet"/>
      <w:lvlText w:val=""/>
      <w:lvlJc w:val="left"/>
      <w:pPr>
        <w:ind w:left="780" w:hanging="360"/>
      </w:pPr>
      <w:rPr>
        <w:rFonts w:ascii="Symbol" w:hAnsi="Symbol" w:hint="default"/>
      </w:rPr>
    </w:lvl>
    <w:lvl w:ilvl="1" w:tplc="72E8C24E">
      <w:start w:val="1"/>
      <w:numFmt w:val="bullet"/>
      <w:lvlText w:val="•"/>
      <w:lvlJc w:val="left"/>
      <w:pPr>
        <w:ind w:left="1500" w:hanging="360"/>
      </w:pPr>
      <w:rPr>
        <w:rFonts w:ascii="Arial" w:hAnsi="Arial" w:hint="default"/>
      </w:rPr>
    </w:lvl>
    <w:lvl w:ilvl="2" w:tplc="C414DB4E">
      <w:numFmt w:val="bullet"/>
      <w:lvlText w:val="-"/>
      <w:lvlJc w:val="left"/>
      <w:pPr>
        <w:ind w:left="2220" w:hanging="360"/>
      </w:pPr>
      <w:rPr>
        <w:rFonts w:ascii="Calibri" w:eastAsia="Calibri" w:hAnsi="Calibri" w:cs="Calibri"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4" w15:restartNumberingAfterBreak="0">
    <w:nsid w:val="1C7D175F"/>
    <w:multiLevelType w:val="hybridMultilevel"/>
    <w:tmpl w:val="9DD8E722"/>
    <w:lvl w:ilvl="0" w:tplc="72E8C24E">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7773680"/>
    <w:multiLevelType w:val="hybridMultilevel"/>
    <w:tmpl w:val="34121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8C34FD"/>
    <w:multiLevelType w:val="hybridMultilevel"/>
    <w:tmpl w:val="B498CFA6"/>
    <w:lvl w:ilvl="0" w:tplc="72E8C24E">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2367A0A"/>
    <w:multiLevelType w:val="hybridMultilevel"/>
    <w:tmpl w:val="6E2647F0"/>
    <w:lvl w:ilvl="0" w:tplc="72E8C24E">
      <w:start w:val="1"/>
      <w:numFmt w:val="bullet"/>
      <w:lvlText w:val="•"/>
      <w:lvlJc w:val="left"/>
      <w:pPr>
        <w:ind w:left="1080" w:hanging="360"/>
      </w:pPr>
      <w:rPr>
        <w:rFonts w:ascii="Arial" w:hAnsi="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3FEF708C"/>
    <w:multiLevelType w:val="hybridMultilevel"/>
    <w:tmpl w:val="13284A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0F11A5F"/>
    <w:multiLevelType w:val="hybridMultilevel"/>
    <w:tmpl w:val="E7FEAC0C"/>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0" w15:restartNumberingAfterBreak="0">
    <w:nsid w:val="4430180A"/>
    <w:multiLevelType w:val="hybridMultilevel"/>
    <w:tmpl w:val="98D82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850A33"/>
    <w:multiLevelType w:val="hybridMultilevel"/>
    <w:tmpl w:val="042C6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9B039CC"/>
    <w:multiLevelType w:val="hybridMultilevel"/>
    <w:tmpl w:val="E7703BBC"/>
    <w:lvl w:ilvl="0" w:tplc="72E8C24E">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B020F8"/>
    <w:multiLevelType w:val="hybridMultilevel"/>
    <w:tmpl w:val="5BF08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3286D3E"/>
    <w:multiLevelType w:val="hybridMultilevel"/>
    <w:tmpl w:val="70E203DE"/>
    <w:lvl w:ilvl="0" w:tplc="72E8C24E">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459200F"/>
    <w:multiLevelType w:val="hybridMultilevel"/>
    <w:tmpl w:val="2B46671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77B6274"/>
    <w:multiLevelType w:val="hybridMultilevel"/>
    <w:tmpl w:val="8A4CFA8C"/>
    <w:lvl w:ilvl="0" w:tplc="75384A68">
      <w:start w:val="1"/>
      <w:numFmt w:val="bullet"/>
      <w:lvlText w:val=""/>
      <w:lvlJc w:val="left"/>
      <w:pPr>
        <w:ind w:left="720" w:hanging="360"/>
      </w:pPr>
      <w:rPr>
        <w:rFonts w:ascii="Symbol" w:hAnsi="Symbol" w:hint="default"/>
      </w:rPr>
    </w:lvl>
    <w:lvl w:ilvl="1" w:tplc="0DC49ADE">
      <w:start w:val="1"/>
      <w:numFmt w:val="bullet"/>
      <w:lvlText w:val="o"/>
      <w:lvlJc w:val="left"/>
      <w:pPr>
        <w:ind w:left="1440" w:hanging="360"/>
      </w:pPr>
      <w:rPr>
        <w:rFonts w:ascii="Courier New" w:hAnsi="Courier New" w:hint="default"/>
      </w:rPr>
    </w:lvl>
    <w:lvl w:ilvl="2" w:tplc="AFDE8868">
      <w:start w:val="1"/>
      <w:numFmt w:val="bullet"/>
      <w:lvlText w:val=""/>
      <w:lvlJc w:val="left"/>
      <w:pPr>
        <w:ind w:left="2160" w:hanging="360"/>
      </w:pPr>
      <w:rPr>
        <w:rFonts w:ascii="Wingdings" w:hAnsi="Wingdings" w:hint="default"/>
      </w:rPr>
    </w:lvl>
    <w:lvl w:ilvl="3" w:tplc="69CC4EE8">
      <w:start w:val="1"/>
      <w:numFmt w:val="bullet"/>
      <w:lvlText w:val=""/>
      <w:lvlJc w:val="left"/>
      <w:pPr>
        <w:ind w:left="2880" w:hanging="360"/>
      </w:pPr>
      <w:rPr>
        <w:rFonts w:ascii="Symbol" w:hAnsi="Symbol" w:hint="default"/>
      </w:rPr>
    </w:lvl>
    <w:lvl w:ilvl="4" w:tplc="98FC8A7E">
      <w:start w:val="1"/>
      <w:numFmt w:val="bullet"/>
      <w:lvlText w:val="o"/>
      <w:lvlJc w:val="left"/>
      <w:pPr>
        <w:ind w:left="3600" w:hanging="360"/>
      </w:pPr>
      <w:rPr>
        <w:rFonts w:ascii="Courier New" w:hAnsi="Courier New" w:hint="default"/>
      </w:rPr>
    </w:lvl>
    <w:lvl w:ilvl="5" w:tplc="9EBC07B4">
      <w:start w:val="1"/>
      <w:numFmt w:val="bullet"/>
      <w:lvlText w:val=""/>
      <w:lvlJc w:val="left"/>
      <w:pPr>
        <w:ind w:left="4320" w:hanging="360"/>
      </w:pPr>
      <w:rPr>
        <w:rFonts w:ascii="Wingdings" w:hAnsi="Wingdings" w:hint="default"/>
      </w:rPr>
    </w:lvl>
    <w:lvl w:ilvl="6" w:tplc="F146D18C">
      <w:start w:val="1"/>
      <w:numFmt w:val="bullet"/>
      <w:lvlText w:val=""/>
      <w:lvlJc w:val="left"/>
      <w:pPr>
        <w:ind w:left="5040" w:hanging="360"/>
      </w:pPr>
      <w:rPr>
        <w:rFonts w:ascii="Symbol" w:hAnsi="Symbol" w:hint="default"/>
      </w:rPr>
    </w:lvl>
    <w:lvl w:ilvl="7" w:tplc="94980F86">
      <w:start w:val="1"/>
      <w:numFmt w:val="bullet"/>
      <w:lvlText w:val="o"/>
      <w:lvlJc w:val="left"/>
      <w:pPr>
        <w:ind w:left="5760" w:hanging="360"/>
      </w:pPr>
      <w:rPr>
        <w:rFonts w:ascii="Courier New" w:hAnsi="Courier New" w:hint="default"/>
      </w:rPr>
    </w:lvl>
    <w:lvl w:ilvl="8" w:tplc="C694B7A6">
      <w:start w:val="1"/>
      <w:numFmt w:val="bullet"/>
      <w:lvlText w:val=""/>
      <w:lvlJc w:val="left"/>
      <w:pPr>
        <w:ind w:left="6480" w:hanging="360"/>
      </w:pPr>
      <w:rPr>
        <w:rFonts w:ascii="Wingdings" w:hAnsi="Wingdings" w:hint="default"/>
      </w:rPr>
    </w:lvl>
  </w:abstractNum>
  <w:abstractNum w:abstractNumId="17" w15:restartNumberingAfterBreak="0">
    <w:nsid w:val="597353D5"/>
    <w:multiLevelType w:val="hybridMultilevel"/>
    <w:tmpl w:val="A3AA4DC4"/>
    <w:lvl w:ilvl="0" w:tplc="082E0F6C">
      <w:start w:val="10"/>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2F11029"/>
    <w:multiLevelType w:val="hybridMultilevel"/>
    <w:tmpl w:val="A482A5B0"/>
    <w:lvl w:ilvl="0" w:tplc="72E8C24E">
      <w:start w:val="1"/>
      <w:numFmt w:val="bullet"/>
      <w:lvlText w:val="•"/>
      <w:lvlJc w:val="left"/>
      <w:pPr>
        <w:ind w:left="780" w:hanging="360"/>
      </w:pPr>
      <w:rPr>
        <w:rFonts w:ascii="Arial" w:hAnsi="Arial" w:hint="default"/>
      </w:rPr>
    </w:lvl>
    <w:lvl w:ilvl="1" w:tplc="04140003">
      <w:start w:val="1"/>
      <w:numFmt w:val="bullet"/>
      <w:lvlText w:val="o"/>
      <w:lvlJc w:val="left"/>
      <w:pPr>
        <w:ind w:left="1500" w:hanging="360"/>
      </w:pPr>
      <w:rPr>
        <w:rFonts w:ascii="Courier New" w:hAnsi="Courier New" w:cs="Courier New" w:hint="default"/>
      </w:rPr>
    </w:lvl>
    <w:lvl w:ilvl="2" w:tplc="72E8C24E">
      <w:start w:val="1"/>
      <w:numFmt w:val="bullet"/>
      <w:lvlText w:val="•"/>
      <w:lvlJc w:val="left"/>
      <w:pPr>
        <w:ind w:left="2220" w:hanging="360"/>
      </w:pPr>
      <w:rPr>
        <w:rFonts w:ascii="Arial" w:hAnsi="Arial"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9" w15:restartNumberingAfterBreak="0">
    <w:nsid w:val="652F77CA"/>
    <w:multiLevelType w:val="hybridMultilevel"/>
    <w:tmpl w:val="BFA240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6C14704"/>
    <w:multiLevelType w:val="hybridMultilevel"/>
    <w:tmpl w:val="4B94F8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DA532F3"/>
    <w:multiLevelType w:val="hybridMultilevel"/>
    <w:tmpl w:val="B0846CB6"/>
    <w:lvl w:ilvl="0" w:tplc="F46A0CFA">
      <w:start w:val="1"/>
      <w:numFmt w:val="bullet"/>
      <w:lvlText w:val=""/>
      <w:lvlJc w:val="left"/>
      <w:pPr>
        <w:ind w:left="720" w:hanging="360"/>
      </w:pPr>
      <w:rPr>
        <w:rFonts w:ascii="Symbol" w:hAnsi="Symbol" w:hint="default"/>
      </w:rPr>
    </w:lvl>
    <w:lvl w:ilvl="1" w:tplc="434E591A">
      <w:start w:val="1"/>
      <w:numFmt w:val="bullet"/>
      <w:lvlText w:val="o"/>
      <w:lvlJc w:val="left"/>
      <w:pPr>
        <w:ind w:left="1440" w:hanging="360"/>
      </w:pPr>
      <w:rPr>
        <w:rFonts w:ascii="Courier New" w:hAnsi="Courier New" w:hint="default"/>
      </w:rPr>
    </w:lvl>
    <w:lvl w:ilvl="2" w:tplc="C70A50BA">
      <w:start w:val="1"/>
      <w:numFmt w:val="bullet"/>
      <w:lvlText w:val=""/>
      <w:lvlJc w:val="left"/>
      <w:pPr>
        <w:ind w:left="2160" w:hanging="360"/>
      </w:pPr>
      <w:rPr>
        <w:rFonts w:ascii="Wingdings" w:hAnsi="Wingdings" w:hint="default"/>
      </w:rPr>
    </w:lvl>
    <w:lvl w:ilvl="3" w:tplc="5156D616">
      <w:start w:val="1"/>
      <w:numFmt w:val="bullet"/>
      <w:lvlText w:val=""/>
      <w:lvlJc w:val="left"/>
      <w:pPr>
        <w:ind w:left="2880" w:hanging="360"/>
      </w:pPr>
      <w:rPr>
        <w:rFonts w:ascii="Symbol" w:hAnsi="Symbol" w:hint="default"/>
      </w:rPr>
    </w:lvl>
    <w:lvl w:ilvl="4" w:tplc="9E8A8DAA">
      <w:start w:val="1"/>
      <w:numFmt w:val="bullet"/>
      <w:lvlText w:val="o"/>
      <w:lvlJc w:val="left"/>
      <w:pPr>
        <w:ind w:left="3600" w:hanging="360"/>
      </w:pPr>
      <w:rPr>
        <w:rFonts w:ascii="Courier New" w:hAnsi="Courier New" w:hint="default"/>
      </w:rPr>
    </w:lvl>
    <w:lvl w:ilvl="5" w:tplc="4BBCCD5A">
      <w:start w:val="1"/>
      <w:numFmt w:val="bullet"/>
      <w:lvlText w:val=""/>
      <w:lvlJc w:val="left"/>
      <w:pPr>
        <w:ind w:left="4320" w:hanging="360"/>
      </w:pPr>
      <w:rPr>
        <w:rFonts w:ascii="Wingdings" w:hAnsi="Wingdings" w:hint="default"/>
      </w:rPr>
    </w:lvl>
    <w:lvl w:ilvl="6" w:tplc="8FB468BE">
      <w:start w:val="1"/>
      <w:numFmt w:val="bullet"/>
      <w:lvlText w:val=""/>
      <w:lvlJc w:val="left"/>
      <w:pPr>
        <w:ind w:left="5040" w:hanging="360"/>
      </w:pPr>
      <w:rPr>
        <w:rFonts w:ascii="Symbol" w:hAnsi="Symbol" w:hint="default"/>
      </w:rPr>
    </w:lvl>
    <w:lvl w:ilvl="7" w:tplc="A768CD52">
      <w:start w:val="1"/>
      <w:numFmt w:val="bullet"/>
      <w:lvlText w:val="o"/>
      <w:lvlJc w:val="left"/>
      <w:pPr>
        <w:ind w:left="5760" w:hanging="360"/>
      </w:pPr>
      <w:rPr>
        <w:rFonts w:ascii="Courier New" w:hAnsi="Courier New" w:hint="default"/>
      </w:rPr>
    </w:lvl>
    <w:lvl w:ilvl="8" w:tplc="63B23D58">
      <w:start w:val="1"/>
      <w:numFmt w:val="bullet"/>
      <w:lvlText w:val=""/>
      <w:lvlJc w:val="left"/>
      <w:pPr>
        <w:ind w:left="6480" w:hanging="360"/>
      </w:pPr>
      <w:rPr>
        <w:rFonts w:ascii="Wingdings" w:hAnsi="Wingdings" w:hint="default"/>
      </w:rPr>
    </w:lvl>
  </w:abstractNum>
  <w:abstractNum w:abstractNumId="22" w15:restartNumberingAfterBreak="0">
    <w:nsid w:val="71161CDB"/>
    <w:multiLevelType w:val="hybridMultilevel"/>
    <w:tmpl w:val="45F2C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80B0617"/>
    <w:multiLevelType w:val="hybridMultilevel"/>
    <w:tmpl w:val="BB16B3BE"/>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4" w15:restartNumberingAfterBreak="0">
    <w:nsid w:val="79423462"/>
    <w:multiLevelType w:val="hybridMultilevel"/>
    <w:tmpl w:val="A07C511A"/>
    <w:lvl w:ilvl="0" w:tplc="72E8C24E">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A960D41"/>
    <w:multiLevelType w:val="hybridMultilevel"/>
    <w:tmpl w:val="41862EC0"/>
    <w:lvl w:ilvl="0" w:tplc="72E8C24E">
      <w:start w:val="1"/>
      <w:numFmt w:val="bullet"/>
      <w:lvlText w:val="•"/>
      <w:lvlJc w:val="left"/>
      <w:pPr>
        <w:ind w:left="1080" w:hanging="360"/>
      </w:pPr>
      <w:rPr>
        <w:rFonts w:ascii="Arial" w:hAnsi="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E833404"/>
    <w:multiLevelType w:val="hybridMultilevel"/>
    <w:tmpl w:val="89DE9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0"/>
  </w:num>
  <w:num w:numId="4">
    <w:abstractNumId w:val="17"/>
  </w:num>
  <w:num w:numId="5">
    <w:abstractNumId w:val="23"/>
  </w:num>
  <w:num w:numId="6">
    <w:abstractNumId w:val="1"/>
  </w:num>
  <w:num w:numId="7">
    <w:abstractNumId w:val="6"/>
  </w:num>
  <w:num w:numId="8">
    <w:abstractNumId w:val="3"/>
  </w:num>
  <w:num w:numId="9">
    <w:abstractNumId w:val="20"/>
  </w:num>
  <w:num w:numId="10">
    <w:abstractNumId w:val="19"/>
  </w:num>
  <w:num w:numId="11">
    <w:abstractNumId w:val="22"/>
  </w:num>
  <w:num w:numId="12">
    <w:abstractNumId w:val="9"/>
  </w:num>
  <w:num w:numId="13">
    <w:abstractNumId w:val="8"/>
  </w:num>
  <w:num w:numId="14">
    <w:abstractNumId w:val="15"/>
  </w:num>
  <w:num w:numId="15">
    <w:abstractNumId w:val="5"/>
  </w:num>
  <w:num w:numId="16">
    <w:abstractNumId w:val="13"/>
  </w:num>
  <w:num w:numId="17">
    <w:abstractNumId w:val="18"/>
  </w:num>
  <w:num w:numId="18">
    <w:abstractNumId w:val="11"/>
  </w:num>
  <w:num w:numId="19">
    <w:abstractNumId w:val="24"/>
  </w:num>
  <w:num w:numId="20">
    <w:abstractNumId w:val="4"/>
  </w:num>
  <w:num w:numId="21">
    <w:abstractNumId w:val="14"/>
  </w:num>
  <w:num w:numId="22">
    <w:abstractNumId w:val="12"/>
  </w:num>
  <w:num w:numId="23">
    <w:abstractNumId w:val="0"/>
  </w:num>
  <w:num w:numId="24">
    <w:abstractNumId w:val="24"/>
  </w:num>
  <w:num w:numId="25">
    <w:abstractNumId w:val="13"/>
  </w:num>
  <w:num w:numId="26">
    <w:abstractNumId w:val="2"/>
  </w:num>
  <w:num w:numId="27">
    <w:abstractNumId w:val="2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ECC"/>
    <w:rsid w:val="0001303A"/>
    <w:rsid w:val="00044536"/>
    <w:rsid w:val="000E10A0"/>
    <w:rsid w:val="000E73A8"/>
    <w:rsid w:val="000F0E67"/>
    <w:rsid w:val="0014766A"/>
    <w:rsid w:val="0016439B"/>
    <w:rsid w:val="001969D5"/>
    <w:rsid w:val="001B5D3B"/>
    <w:rsid w:val="001B6FAF"/>
    <w:rsid w:val="001F114C"/>
    <w:rsid w:val="00211B75"/>
    <w:rsid w:val="00232027"/>
    <w:rsid w:val="00234F96"/>
    <w:rsid w:val="002364AF"/>
    <w:rsid w:val="00240B5F"/>
    <w:rsid w:val="00247916"/>
    <w:rsid w:val="00250E48"/>
    <w:rsid w:val="002662E4"/>
    <w:rsid w:val="002863B1"/>
    <w:rsid w:val="002A2CB6"/>
    <w:rsid w:val="003068D5"/>
    <w:rsid w:val="003136F0"/>
    <w:rsid w:val="00330975"/>
    <w:rsid w:val="003C3ABB"/>
    <w:rsid w:val="003E2193"/>
    <w:rsid w:val="003E4F11"/>
    <w:rsid w:val="00413A60"/>
    <w:rsid w:val="00435DCF"/>
    <w:rsid w:val="00444145"/>
    <w:rsid w:val="00451A7C"/>
    <w:rsid w:val="00472BFA"/>
    <w:rsid w:val="004C0830"/>
    <w:rsid w:val="004E69A1"/>
    <w:rsid w:val="005431D6"/>
    <w:rsid w:val="00546D58"/>
    <w:rsid w:val="005C415D"/>
    <w:rsid w:val="005C56B6"/>
    <w:rsid w:val="006027F1"/>
    <w:rsid w:val="00613FBC"/>
    <w:rsid w:val="00623768"/>
    <w:rsid w:val="006624CF"/>
    <w:rsid w:val="00674ACF"/>
    <w:rsid w:val="006973D5"/>
    <w:rsid w:val="006A6B4C"/>
    <w:rsid w:val="006C511E"/>
    <w:rsid w:val="006F0993"/>
    <w:rsid w:val="006F6C82"/>
    <w:rsid w:val="00713A7F"/>
    <w:rsid w:val="00717F71"/>
    <w:rsid w:val="00736932"/>
    <w:rsid w:val="00741FCA"/>
    <w:rsid w:val="00794F32"/>
    <w:rsid w:val="007B206A"/>
    <w:rsid w:val="007F533F"/>
    <w:rsid w:val="00831A8E"/>
    <w:rsid w:val="00892099"/>
    <w:rsid w:val="008968D5"/>
    <w:rsid w:val="008D3B55"/>
    <w:rsid w:val="008E35CA"/>
    <w:rsid w:val="008F3766"/>
    <w:rsid w:val="00912CEE"/>
    <w:rsid w:val="00971782"/>
    <w:rsid w:val="009D0ECC"/>
    <w:rsid w:val="009F3D18"/>
    <w:rsid w:val="00A17C31"/>
    <w:rsid w:val="00A36159"/>
    <w:rsid w:val="00A517C2"/>
    <w:rsid w:val="00A83314"/>
    <w:rsid w:val="00A859FB"/>
    <w:rsid w:val="00A972B2"/>
    <w:rsid w:val="00B803DA"/>
    <w:rsid w:val="00BC6697"/>
    <w:rsid w:val="00C5003C"/>
    <w:rsid w:val="00C51074"/>
    <w:rsid w:val="00C52E05"/>
    <w:rsid w:val="00C8069A"/>
    <w:rsid w:val="00C911F4"/>
    <w:rsid w:val="00CE0EEB"/>
    <w:rsid w:val="00D005DE"/>
    <w:rsid w:val="00D00F00"/>
    <w:rsid w:val="00D30097"/>
    <w:rsid w:val="00D53A90"/>
    <w:rsid w:val="00D5471B"/>
    <w:rsid w:val="00D678D4"/>
    <w:rsid w:val="00D82CAF"/>
    <w:rsid w:val="00DD0F00"/>
    <w:rsid w:val="00DE39A4"/>
    <w:rsid w:val="00DE7F9D"/>
    <w:rsid w:val="00DF7C02"/>
    <w:rsid w:val="00E07B02"/>
    <w:rsid w:val="00E678BB"/>
    <w:rsid w:val="00E949AE"/>
    <w:rsid w:val="00EC7871"/>
    <w:rsid w:val="00EF7CB7"/>
    <w:rsid w:val="00F05EEE"/>
    <w:rsid w:val="00F169C1"/>
    <w:rsid w:val="00F21A87"/>
    <w:rsid w:val="00F23686"/>
    <w:rsid w:val="00F328A7"/>
    <w:rsid w:val="00F46A55"/>
    <w:rsid w:val="00F6047A"/>
    <w:rsid w:val="00F95E54"/>
    <w:rsid w:val="00FA34F4"/>
    <w:rsid w:val="00FA54F6"/>
    <w:rsid w:val="04D71AD5"/>
    <w:rsid w:val="065545A3"/>
    <w:rsid w:val="07969565"/>
    <w:rsid w:val="08C031F5"/>
    <w:rsid w:val="0A595A28"/>
    <w:rsid w:val="0BE400F7"/>
    <w:rsid w:val="0E46A10A"/>
    <w:rsid w:val="0FE46259"/>
    <w:rsid w:val="10160F2B"/>
    <w:rsid w:val="11D4F161"/>
    <w:rsid w:val="13AFBB00"/>
    <w:rsid w:val="155B2E84"/>
    <w:rsid w:val="16976D64"/>
    <w:rsid w:val="1721418D"/>
    <w:rsid w:val="17BA2617"/>
    <w:rsid w:val="180D774D"/>
    <w:rsid w:val="1BB676B1"/>
    <w:rsid w:val="1E30FF2F"/>
    <w:rsid w:val="1E313105"/>
    <w:rsid w:val="1F6D140E"/>
    <w:rsid w:val="238A9D26"/>
    <w:rsid w:val="285BD84C"/>
    <w:rsid w:val="28C7F516"/>
    <w:rsid w:val="2BEC6CBC"/>
    <w:rsid w:val="2DB7B2C7"/>
    <w:rsid w:val="2EC84CB9"/>
    <w:rsid w:val="345FEC75"/>
    <w:rsid w:val="3656394B"/>
    <w:rsid w:val="37790244"/>
    <w:rsid w:val="391F5C1D"/>
    <w:rsid w:val="3A18BD26"/>
    <w:rsid w:val="3AEA766F"/>
    <w:rsid w:val="3B24DBB8"/>
    <w:rsid w:val="423D50C1"/>
    <w:rsid w:val="430773F2"/>
    <w:rsid w:val="44F1F929"/>
    <w:rsid w:val="459D2C7C"/>
    <w:rsid w:val="45C6947E"/>
    <w:rsid w:val="48D3E1BC"/>
    <w:rsid w:val="4D59C938"/>
    <w:rsid w:val="50EA4A67"/>
    <w:rsid w:val="50F037DE"/>
    <w:rsid w:val="55CA04C1"/>
    <w:rsid w:val="5A05454F"/>
    <w:rsid w:val="5BF3DF1C"/>
    <w:rsid w:val="5C943F27"/>
    <w:rsid w:val="5D9B96B4"/>
    <w:rsid w:val="60DD6FD3"/>
    <w:rsid w:val="6301FD63"/>
    <w:rsid w:val="632ED677"/>
    <w:rsid w:val="63606A8C"/>
    <w:rsid w:val="63C5B910"/>
    <w:rsid w:val="65AB7213"/>
    <w:rsid w:val="6666736E"/>
    <w:rsid w:val="69F3D459"/>
    <w:rsid w:val="6A240486"/>
    <w:rsid w:val="6A34B0D4"/>
    <w:rsid w:val="6B7C2D22"/>
    <w:rsid w:val="6D826457"/>
    <w:rsid w:val="6D8B4E9D"/>
    <w:rsid w:val="6E5E4D82"/>
    <w:rsid w:val="6EEB39DA"/>
    <w:rsid w:val="712932AC"/>
    <w:rsid w:val="753A38B0"/>
    <w:rsid w:val="759BEC53"/>
    <w:rsid w:val="7A76574E"/>
    <w:rsid w:val="7B6AED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1F34"/>
  <w15:docId w15:val="{CB432E1F-A775-4310-A557-D927594C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8D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D0E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0ECC"/>
    <w:rPr>
      <w:rFonts w:ascii="Tahoma" w:hAnsi="Tahoma" w:cs="Tahoma"/>
      <w:sz w:val="16"/>
      <w:szCs w:val="16"/>
    </w:rPr>
  </w:style>
  <w:style w:type="table" w:styleId="Tabellrutenett">
    <w:name w:val="Table Grid"/>
    <w:basedOn w:val="Vanligtabell"/>
    <w:uiPriority w:val="59"/>
    <w:rsid w:val="009D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D53A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D53A90"/>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uiPriority w:val="10"/>
    <w:qFormat/>
    <w:rsid w:val="00D53A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53A90"/>
    <w:rPr>
      <w:rFonts w:asciiTheme="majorHAnsi" w:eastAsiaTheme="majorEastAsia" w:hAnsiTheme="majorHAnsi" w:cstheme="majorBidi"/>
      <w:color w:val="17365D" w:themeColor="text2" w:themeShade="BF"/>
      <w:spacing w:val="5"/>
      <w:kern w:val="28"/>
      <w:sz w:val="52"/>
      <w:szCs w:val="52"/>
    </w:rPr>
  </w:style>
  <w:style w:type="character" w:styleId="Merknadsreferanse">
    <w:name w:val="annotation reference"/>
    <w:basedOn w:val="Standardskriftforavsnitt"/>
    <w:uiPriority w:val="99"/>
    <w:semiHidden/>
    <w:unhideWhenUsed/>
    <w:rsid w:val="00D53A90"/>
    <w:rPr>
      <w:sz w:val="16"/>
      <w:szCs w:val="16"/>
    </w:rPr>
  </w:style>
  <w:style w:type="paragraph" w:styleId="Merknadstekst">
    <w:name w:val="annotation text"/>
    <w:basedOn w:val="Normal"/>
    <w:link w:val="MerknadstekstTegn"/>
    <w:uiPriority w:val="99"/>
    <w:semiHidden/>
    <w:unhideWhenUsed/>
    <w:rsid w:val="00D53A9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53A90"/>
    <w:rPr>
      <w:sz w:val="20"/>
      <w:szCs w:val="20"/>
    </w:rPr>
  </w:style>
  <w:style w:type="paragraph" w:styleId="Kommentaremne">
    <w:name w:val="annotation subject"/>
    <w:basedOn w:val="Merknadstekst"/>
    <w:next w:val="Merknadstekst"/>
    <w:link w:val="KommentaremneTegn"/>
    <w:uiPriority w:val="99"/>
    <w:semiHidden/>
    <w:unhideWhenUsed/>
    <w:rsid w:val="00D53A90"/>
    <w:rPr>
      <w:b/>
      <w:bCs/>
    </w:rPr>
  </w:style>
  <w:style w:type="character" w:customStyle="1" w:styleId="KommentaremneTegn">
    <w:name w:val="Kommentaremne Tegn"/>
    <w:basedOn w:val="MerknadstekstTegn"/>
    <w:link w:val="Kommentaremne"/>
    <w:uiPriority w:val="99"/>
    <w:semiHidden/>
    <w:rsid w:val="00D53A90"/>
    <w:rPr>
      <w:b/>
      <w:bCs/>
      <w:sz w:val="20"/>
      <w:szCs w:val="20"/>
    </w:rPr>
  </w:style>
  <w:style w:type="paragraph" w:styleId="Listeavsnitt">
    <w:name w:val="List Paragraph"/>
    <w:basedOn w:val="Normal"/>
    <w:uiPriority w:val="34"/>
    <w:qFormat/>
    <w:rsid w:val="00330975"/>
    <w:pPr>
      <w:spacing w:after="0" w:line="240" w:lineRule="auto"/>
      <w:ind w:left="720"/>
      <w:contextualSpacing/>
    </w:pPr>
    <w:rPr>
      <w:rFonts w:ascii="Arial" w:eastAsia="Calibri" w:hAnsi="Arial" w:cs="Times New Roman"/>
    </w:rPr>
  </w:style>
  <w:style w:type="character" w:styleId="Hyperkobling">
    <w:name w:val="Hyperlink"/>
    <w:basedOn w:val="Standardskriftforavsnitt"/>
    <w:uiPriority w:val="99"/>
    <w:unhideWhenUsed/>
    <w:rsid w:val="00247916"/>
    <w:rPr>
      <w:color w:val="0000FF"/>
      <w:u w:val="single"/>
    </w:rPr>
  </w:style>
  <w:style w:type="character" w:styleId="Sterkreferanse">
    <w:name w:val="Intense Reference"/>
    <w:basedOn w:val="Standardskriftforavsnitt"/>
    <w:uiPriority w:val="32"/>
    <w:qFormat/>
    <w:rsid w:val="006C511E"/>
    <w:rPr>
      <w:b/>
      <w:bCs/>
      <w:smallCaps/>
      <w:color w:val="C0504D" w:themeColor="accent2"/>
      <w:spacing w:val="5"/>
      <w:u w:val="single"/>
    </w:rPr>
  </w:style>
  <w:style w:type="paragraph" w:styleId="Topptekst">
    <w:name w:val="header"/>
    <w:basedOn w:val="Normal"/>
    <w:link w:val="TopptekstTegn"/>
    <w:uiPriority w:val="99"/>
    <w:unhideWhenUsed/>
    <w:rsid w:val="00D678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678D4"/>
  </w:style>
  <w:style w:type="paragraph" w:styleId="Bunntekst">
    <w:name w:val="footer"/>
    <w:basedOn w:val="Normal"/>
    <w:link w:val="BunntekstTegn"/>
    <w:uiPriority w:val="99"/>
    <w:unhideWhenUsed/>
    <w:rsid w:val="00D678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6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0225">
      <w:bodyDiv w:val="1"/>
      <w:marLeft w:val="0"/>
      <w:marRight w:val="0"/>
      <w:marTop w:val="0"/>
      <w:marBottom w:val="0"/>
      <w:divBdr>
        <w:top w:val="none" w:sz="0" w:space="0" w:color="auto"/>
        <w:left w:val="none" w:sz="0" w:space="0" w:color="auto"/>
        <w:bottom w:val="none" w:sz="0" w:space="0" w:color="auto"/>
        <w:right w:val="none" w:sz="0" w:space="0" w:color="auto"/>
      </w:divBdr>
    </w:div>
    <w:div w:id="17590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lov/2011-06-24-30" TargetMode="External"/><Relationship Id="rId18" Type="http://schemas.openxmlformats.org/officeDocument/2006/relationships/hyperlink" Target="https://www.helsebiblioteket.no/fagprosedyrer/ferdige/forverret-tilstand-av-pasient-pa-sengepost-etablering-og-drift-av-et-system-for-tidlig-oppdagelse-og-systematisk-oppfolg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ovdata.no/dokument/NL/lov/1999-07-02-64" TargetMode="External"/><Relationship Id="rId17" Type="http://schemas.openxmlformats.org/officeDocument/2006/relationships/hyperlink" Target="https://www.rcplondon.ac.uk/projects/outputs/national-early-warning-score-news-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tviklingssenter.no/klinisk-observasjonskompetan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lsedirektoratet.no/faglige-rad/tidlig-oppdagelse-og-rask-respons-ved-forverret-somatisk-tilstan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13-11-29-1373"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3F3AC39DB7F34EAAF2D1E22661FB79" ma:contentTypeVersion="8" ma:contentTypeDescription="Opprett et nytt dokument." ma:contentTypeScope="" ma:versionID="f9a646293c59415f4e48018dd69a9744">
  <xsd:schema xmlns:xsd="http://www.w3.org/2001/XMLSchema" xmlns:xs="http://www.w3.org/2001/XMLSchema" xmlns:p="http://schemas.microsoft.com/office/2006/metadata/properties" xmlns:ns2="4295a429-c746-4d5f-81f7-0605e0224108" targetNamespace="http://schemas.microsoft.com/office/2006/metadata/properties" ma:root="true" ma:fieldsID="05fde0b4ca814202d1644ba1970f2ebe" ns2:_="">
    <xsd:import namespace="4295a429-c746-4d5f-81f7-0605e0224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a429-c746-4d5f-81f7-0605e022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FF43-9EAE-4C2C-9BB8-90E49323C44A}">
  <ds:schemaRefs>
    <ds:schemaRef ds:uri="http://schemas.microsoft.com/sharepoint/v3/contenttype/forms"/>
  </ds:schemaRefs>
</ds:datastoreItem>
</file>

<file path=customXml/itemProps2.xml><?xml version="1.0" encoding="utf-8"?>
<ds:datastoreItem xmlns:ds="http://schemas.openxmlformats.org/officeDocument/2006/customXml" ds:itemID="{B6E73B96-9D30-416E-B40C-A35FD74DFC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7E29D-41B6-493F-8B1C-38B30E1C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a429-c746-4d5f-81f7-0605e0224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82A5C-CFF9-4454-A7EE-E6248DF0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6316</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Sophie Klev</dc:creator>
  <cp:keywords/>
  <cp:lastModifiedBy>Mette Sophie Klev</cp:lastModifiedBy>
  <cp:revision>2</cp:revision>
  <cp:lastPrinted>2020-05-29T11:02:00Z</cp:lastPrinted>
  <dcterms:created xsi:type="dcterms:W3CDTF">2021-02-23T13:43:00Z</dcterms:created>
  <dcterms:modified xsi:type="dcterms:W3CDTF">2021-02-23T13:43:00Z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0x010100463F3AC39DB7F34EAAF2D1E22661FB79</vt:lpwstr>
  </property>
</Properties>
</file>